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1ACB453" w14:textId="042EA2F7" w:rsidR="00C159E2" w:rsidRPr="00670319" w:rsidRDefault="00C159E2" w:rsidP="00C159E2">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w:t>
      </w:r>
      <w:r>
        <w:rPr>
          <w:rFonts w:ascii="Arial" w:hAnsi="Arial" w:cs="Arial"/>
          <w:b/>
          <w:bCs/>
          <w:sz w:val="24"/>
          <w:szCs w:val="24"/>
          <w:lang w:val="de-DE"/>
        </w:rPr>
        <w:t>3-e</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0A4E27">
        <w:rPr>
          <w:rFonts w:ascii="Arial" w:eastAsia="Malgun Gothic" w:hAnsi="Arial"/>
          <w:b/>
          <w:sz w:val="24"/>
          <w:szCs w:val="24"/>
          <w:lang w:val="de-DE" w:eastAsia="ko-KR"/>
        </w:rPr>
        <w:t>8196</w:t>
      </w:r>
    </w:p>
    <w:p w14:paraId="526E086F" w14:textId="298E921F" w:rsidR="001159D8" w:rsidRPr="0090404B" w:rsidRDefault="00C159E2" w:rsidP="00C159E2">
      <w:pPr>
        <w:pStyle w:val="Header"/>
        <w:spacing w:after="240"/>
        <w:rPr>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xml:space="preserve">, </w:t>
      </w:r>
      <w:r>
        <w:rPr>
          <w:rFonts w:cs="Arial"/>
          <w:noProof w:val="0"/>
          <w:sz w:val="24"/>
          <w:szCs w:val="24"/>
          <w:lang w:val="en-US"/>
        </w:rPr>
        <w:t>October</w:t>
      </w:r>
      <w:r w:rsidRPr="00670319">
        <w:rPr>
          <w:rFonts w:cs="Arial"/>
          <w:noProof w:val="0"/>
          <w:sz w:val="24"/>
          <w:szCs w:val="24"/>
          <w:lang w:val="en-US"/>
        </w:rPr>
        <w:t xml:space="preserve"> </w:t>
      </w:r>
      <w:r>
        <w:rPr>
          <w:rFonts w:cs="Arial"/>
          <w:noProof w:val="0"/>
          <w:sz w:val="24"/>
          <w:szCs w:val="24"/>
          <w:lang w:val="en-US"/>
        </w:rPr>
        <w:t>26</w:t>
      </w:r>
      <w:r w:rsidRPr="004A03B3">
        <w:rPr>
          <w:rFonts w:cs="Arial"/>
          <w:noProof w:val="0"/>
          <w:sz w:val="24"/>
          <w:szCs w:val="24"/>
          <w:vertAlign w:val="superscript"/>
          <w:lang w:val="en-US"/>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w:t>
      </w:r>
      <w:r>
        <w:rPr>
          <w:rFonts w:cs="Arial"/>
          <w:noProof w:val="0"/>
          <w:sz w:val="24"/>
          <w:szCs w:val="24"/>
          <w:lang w:val="en-US"/>
        </w:rPr>
        <w:t xml:space="preserve"> November 13</w:t>
      </w:r>
      <w:r w:rsidRPr="004A03B3">
        <w:rPr>
          <w:rFonts w:cs="Arial"/>
          <w:noProof w:val="0"/>
          <w:sz w:val="24"/>
          <w:szCs w:val="24"/>
          <w:vertAlign w:val="superscript"/>
          <w:lang w:val="en-US"/>
        </w:rPr>
        <w:t>th</w:t>
      </w:r>
      <w:r w:rsidRPr="00670319">
        <w:rPr>
          <w:rFonts w:cs="Arial"/>
          <w:noProof w:val="0"/>
          <w:sz w:val="24"/>
          <w:szCs w:val="24"/>
          <w:lang w:val="en-US"/>
        </w:rPr>
        <w:t xml:space="preserve">, </w:t>
      </w:r>
      <w:r>
        <w:rPr>
          <w:rFonts w:cs="Arial"/>
          <w:bCs/>
          <w:sz w:val="24"/>
          <w:szCs w:val="24"/>
        </w:rPr>
        <w:t>202</w:t>
      </w:r>
      <w:r w:rsidR="001159D8">
        <w:rPr>
          <w:rFonts w:cs="Arial"/>
          <w:bCs/>
          <w:sz w:val="24"/>
          <w:szCs w:val="24"/>
        </w:rPr>
        <w:t>0</w:t>
      </w:r>
    </w:p>
    <w:p w14:paraId="30799616" w14:textId="5C1FD693"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0" w:name="Source"/>
      <w:bookmarkEnd w:id="0"/>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643207">
        <w:rPr>
          <w:rFonts w:ascii="Arial" w:eastAsia="Malgun Gothic" w:hAnsi="Arial"/>
          <w:sz w:val="24"/>
          <w:szCs w:val="24"/>
          <w:lang w:eastAsia="ko-KR"/>
        </w:rPr>
        <w:t>1</w:t>
      </w:r>
      <w:r w:rsidR="002A76CB">
        <w:rPr>
          <w:rFonts w:ascii="Arial" w:eastAsia="Malgun Gothic" w:hAnsi="Arial"/>
          <w:sz w:val="24"/>
          <w:szCs w:val="24"/>
          <w:lang w:eastAsia="ko-KR"/>
        </w:rPr>
        <w:t>3</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40EA07E7"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BA08C8">
        <w:rPr>
          <w:rFonts w:ascii="Arial" w:hAnsi="Arial" w:cs="Arial"/>
          <w:sz w:val="24"/>
          <w:szCs w:val="24"/>
        </w:rPr>
        <w:t>On the u</w:t>
      </w:r>
      <w:r w:rsidR="00643207">
        <w:rPr>
          <w:rFonts w:ascii="Arial" w:hAnsi="Arial" w:cs="Arial"/>
          <w:sz w:val="24"/>
          <w:szCs w:val="24"/>
        </w:rPr>
        <w:t>se of one DCI format for scheduling on two cells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1" w:name="DocumentFor"/>
      <w:bookmarkEnd w:id="1"/>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2E351255" w14:textId="55705D91" w:rsidR="00643207" w:rsidRDefault="00643207" w:rsidP="00B06DA8">
      <w:pPr>
        <w:spacing w:after="0"/>
        <w:ind w:right="3"/>
        <w:jc w:val="both"/>
        <w:rPr>
          <w:bCs/>
        </w:rPr>
      </w:pPr>
      <w:r>
        <w:rPr>
          <w:bCs/>
        </w:rPr>
        <w:t>In RANP#86, the following was included as part of the WI on dynamic spectrum sharing (DSS) [1].</w:t>
      </w:r>
    </w:p>
    <w:p w14:paraId="12B5F593" w14:textId="77777777" w:rsidR="007305A2" w:rsidRPr="00FC130A" w:rsidRDefault="007305A2" w:rsidP="007305A2">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7305A2" w:rsidRPr="00FC130A" w14:paraId="51632C4F" w14:textId="77777777" w:rsidTr="00252BBA">
        <w:trPr>
          <w:jc w:val="center"/>
        </w:trPr>
        <w:tc>
          <w:tcPr>
            <w:tcW w:w="9625" w:type="dxa"/>
          </w:tcPr>
          <w:p w14:paraId="34BCB1EC" w14:textId="77777777" w:rsidR="007305A2" w:rsidRDefault="007305A2" w:rsidP="007305A2">
            <w:pPr>
              <w:spacing w:after="0"/>
            </w:pPr>
            <w:r w:rsidRPr="00D11DA6">
              <w:t xml:space="preserve">This </w:t>
            </w:r>
            <w:r>
              <w:t>work i</w:t>
            </w:r>
            <w:r w:rsidRPr="00D11DA6">
              <w:t xml:space="preserve">tem </w:t>
            </w:r>
            <w:r>
              <w:t xml:space="preserve">is limited to FR1, and </w:t>
            </w:r>
            <w:r w:rsidRPr="00D11DA6">
              <w:t xml:space="preserve">includes the following objectives for NR </w:t>
            </w:r>
            <w:r>
              <w:t>Dynamic Spectrum Sharing (DSS):</w:t>
            </w:r>
          </w:p>
          <w:p w14:paraId="46028B3E" w14:textId="77777777" w:rsidR="007305A2" w:rsidRDefault="007305A2" w:rsidP="007305A2">
            <w:pPr>
              <w:numPr>
                <w:ilvl w:val="0"/>
                <w:numId w:val="18"/>
              </w:numPr>
              <w:overflowPunct w:val="0"/>
              <w:autoSpaceDE w:val="0"/>
              <w:autoSpaceDN w:val="0"/>
              <w:adjustRightInd w:val="0"/>
              <w:spacing w:after="0"/>
              <w:textAlignment w:val="baseline"/>
            </w:pPr>
            <w:r>
              <w:t>PDCCH enhancements for cross-carrier scheduling including [RAN1, RAN2]</w:t>
            </w:r>
          </w:p>
          <w:p w14:paraId="6AA4A190" w14:textId="77777777" w:rsidR="007305A2" w:rsidRDefault="007305A2" w:rsidP="007305A2">
            <w:pPr>
              <w:numPr>
                <w:ilvl w:val="1"/>
                <w:numId w:val="18"/>
              </w:numPr>
              <w:overflowPunct w:val="0"/>
              <w:autoSpaceDE w:val="0"/>
              <w:autoSpaceDN w:val="0"/>
              <w:adjustRightInd w:val="0"/>
              <w:spacing w:after="0"/>
              <w:textAlignment w:val="baseline"/>
            </w:pPr>
            <w:r>
              <w:t>PDCCH of SCell scheduling PDSCH or PUSCH on P(S)Cell</w:t>
            </w:r>
          </w:p>
          <w:p w14:paraId="48D6FB90" w14:textId="77777777" w:rsidR="007305A2" w:rsidRDefault="007305A2" w:rsidP="007305A2">
            <w:pPr>
              <w:numPr>
                <w:ilvl w:val="1"/>
                <w:numId w:val="18"/>
              </w:numPr>
              <w:overflowPunct w:val="0"/>
              <w:autoSpaceDE w:val="0"/>
              <w:autoSpaceDN w:val="0"/>
              <w:adjustRightInd w:val="0"/>
              <w:spacing w:after="0"/>
              <w:textAlignment w:val="baseline"/>
            </w:pPr>
            <w:r>
              <w:t>Study, and if agreed specify PDCCH of P(S)Cell/SCell scheduling PDSCH on multiple cells using a single DCI</w:t>
            </w:r>
          </w:p>
          <w:p w14:paraId="7A7D8C84" w14:textId="77777777" w:rsidR="007305A2" w:rsidRDefault="007305A2" w:rsidP="007305A2">
            <w:pPr>
              <w:numPr>
                <w:ilvl w:val="2"/>
                <w:numId w:val="18"/>
              </w:numPr>
              <w:overflowPunct w:val="0"/>
              <w:autoSpaceDE w:val="0"/>
              <w:autoSpaceDN w:val="0"/>
              <w:adjustRightInd w:val="0"/>
              <w:spacing w:after="0"/>
              <w:textAlignment w:val="baseline"/>
            </w:pPr>
            <w:r>
              <w:t>The number of cells can be scheduled at once is limited to 2</w:t>
            </w:r>
          </w:p>
          <w:p w14:paraId="3D848F8D" w14:textId="77777777" w:rsidR="007305A2" w:rsidRDefault="007305A2" w:rsidP="007305A2">
            <w:pPr>
              <w:numPr>
                <w:ilvl w:val="2"/>
                <w:numId w:val="18"/>
              </w:numPr>
              <w:overflowPunct w:val="0"/>
              <w:autoSpaceDE w:val="0"/>
              <w:autoSpaceDN w:val="0"/>
              <w:adjustRightInd w:val="0"/>
              <w:spacing w:after="0"/>
              <w:textAlignment w:val="baseline"/>
            </w:pPr>
            <w:r>
              <w:t>The increase in DCI size should be minimized</w:t>
            </w:r>
          </w:p>
          <w:p w14:paraId="2183E7C5" w14:textId="77777777" w:rsidR="007305A2" w:rsidRDefault="007305A2" w:rsidP="007305A2">
            <w:pPr>
              <w:numPr>
                <w:ilvl w:val="0"/>
                <w:numId w:val="18"/>
              </w:numPr>
              <w:overflowPunct w:val="0"/>
              <w:autoSpaceDE w:val="0"/>
              <w:autoSpaceDN w:val="0"/>
              <w:adjustRightInd w:val="0"/>
              <w:spacing w:after="0"/>
              <w:textAlignment w:val="baseline"/>
            </w:pPr>
            <w:bookmarkStart w:id="2" w:name="_Hlk27038352"/>
            <w:r>
              <w:t>Note: The total PDCCH blind decoding budget should not be changed as a result of this work</w:t>
            </w:r>
          </w:p>
          <w:bookmarkEnd w:id="2"/>
          <w:p w14:paraId="72F23835" w14:textId="4C1C8A66" w:rsidR="007305A2" w:rsidRPr="00504AA5" w:rsidRDefault="007305A2" w:rsidP="00252BBA">
            <w:pPr>
              <w:numPr>
                <w:ilvl w:val="0"/>
                <w:numId w:val="18"/>
              </w:numPr>
              <w:overflowPunct w:val="0"/>
              <w:autoSpaceDE w:val="0"/>
              <w:autoSpaceDN w:val="0"/>
              <w:adjustRightInd w:val="0"/>
              <w:spacing w:after="0"/>
              <w:textAlignment w:val="baseline"/>
            </w:pPr>
            <w:r>
              <w:t>Note: These enhancements are not specific to DSS and are generally applicable to cross-carrier scheduling in carrier aggregation</w:t>
            </w:r>
            <w:r>
              <w:rPr>
                <w:lang w:eastAsia="zh-CN"/>
              </w:rPr>
              <w:t xml:space="preserve"> </w:t>
            </w:r>
          </w:p>
        </w:tc>
      </w:tr>
    </w:tbl>
    <w:p w14:paraId="75D53CE3" w14:textId="77777777" w:rsidR="000F6AB4" w:rsidRDefault="000F6AB4" w:rsidP="00B06DA8">
      <w:pPr>
        <w:spacing w:after="0"/>
        <w:ind w:right="3"/>
        <w:jc w:val="both"/>
        <w:rPr>
          <w:bCs/>
        </w:rPr>
      </w:pPr>
    </w:p>
    <w:p w14:paraId="2BC69D7A" w14:textId="0C3D1F41" w:rsidR="000F6AB4" w:rsidRDefault="000F6AB4" w:rsidP="00B06DA8">
      <w:pPr>
        <w:spacing w:after="0"/>
        <w:ind w:right="3"/>
        <w:jc w:val="both"/>
        <w:rPr>
          <w:bCs/>
        </w:rPr>
      </w:pPr>
      <w:r>
        <w:rPr>
          <w:bCs/>
        </w:rPr>
        <w:t>Little progress was made in RAN1#102-e and the following were agreed.</w:t>
      </w:r>
    </w:p>
    <w:p w14:paraId="3E27296D" w14:textId="77777777" w:rsidR="000F6AB4" w:rsidRPr="00FC130A" w:rsidRDefault="000F6AB4" w:rsidP="000F6AB4">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0F6AB4" w:rsidRPr="00FC130A" w14:paraId="59F1B656" w14:textId="77777777" w:rsidTr="00696471">
        <w:trPr>
          <w:jc w:val="center"/>
        </w:trPr>
        <w:tc>
          <w:tcPr>
            <w:tcW w:w="9625" w:type="dxa"/>
          </w:tcPr>
          <w:p w14:paraId="7164BFE3" w14:textId="77777777" w:rsidR="000F6AB4" w:rsidRPr="00EC42BD" w:rsidRDefault="000F6AB4" w:rsidP="000F6AB4">
            <w:pPr>
              <w:numPr>
                <w:ilvl w:val="0"/>
                <w:numId w:val="26"/>
              </w:numPr>
              <w:tabs>
                <w:tab w:val="num" w:pos="1800"/>
              </w:tabs>
              <w:spacing w:after="0"/>
              <w:ind w:left="360"/>
              <w:jc w:val="both"/>
              <w:rPr>
                <w:lang w:eastAsia="zh-CN"/>
              </w:rPr>
            </w:pPr>
            <w:r w:rsidRPr="00EC42BD">
              <w:rPr>
                <w:lang w:eastAsia="zh-CN"/>
              </w:rPr>
              <w:t xml:space="preserve">For the study on single DCI scheduling PDSCH on two cells </w:t>
            </w:r>
          </w:p>
          <w:p w14:paraId="412257C8" w14:textId="77777777" w:rsidR="000F6AB4" w:rsidRPr="000E0821" w:rsidRDefault="000F6AB4" w:rsidP="00E85D93">
            <w:pPr>
              <w:numPr>
                <w:ilvl w:val="0"/>
                <w:numId w:val="27"/>
              </w:numPr>
              <w:spacing w:after="0"/>
              <w:jc w:val="both"/>
            </w:pPr>
            <w:r w:rsidRPr="000E0821">
              <w:t>Consider the following scenario</w:t>
            </w:r>
            <w:r w:rsidRPr="000F6AB4">
              <w:t>s</w:t>
            </w:r>
            <w:r w:rsidRPr="000E0821">
              <w:t xml:space="preserve"> as baseline for evaluation</w:t>
            </w:r>
            <w:r w:rsidRPr="000E0821">
              <w:rPr>
                <w:rFonts w:hint="eastAsia"/>
              </w:rPr>
              <w:t xml:space="preserve"> </w:t>
            </w:r>
          </w:p>
          <w:p w14:paraId="5D8E7849" w14:textId="77777777" w:rsidR="000F6AB4" w:rsidRPr="000E0821" w:rsidRDefault="000F6AB4" w:rsidP="00E85D93">
            <w:pPr>
              <w:numPr>
                <w:ilvl w:val="1"/>
                <w:numId w:val="27"/>
              </w:numPr>
              <w:spacing w:after="0"/>
              <w:jc w:val="both"/>
            </w:pPr>
            <w:r w:rsidRPr="000E0821">
              <w:t>UE configured with Inter-band CA with PCell and an SCell</w:t>
            </w:r>
            <w:r w:rsidRPr="000E0821">
              <w:rPr>
                <w:rFonts w:hint="eastAsia"/>
              </w:rPr>
              <w:t xml:space="preserve"> </w:t>
            </w:r>
          </w:p>
          <w:p w14:paraId="3DA96030" w14:textId="6DCB8D8F" w:rsidR="000F6AB4" w:rsidRPr="000E0821" w:rsidRDefault="000F6AB4" w:rsidP="00E85D93">
            <w:pPr>
              <w:numPr>
                <w:ilvl w:val="2"/>
                <w:numId w:val="27"/>
              </w:numPr>
              <w:spacing w:after="0"/>
              <w:jc w:val="both"/>
            </w:pPr>
            <w:r w:rsidRPr="000E0821">
              <w:t xml:space="preserve">PCell for UE is operated on DSS carrier (i.e. same carrier is also used for serving LTE </w:t>
            </w:r>
            <w:r w:rsidR="00E85D93">
              <w:t>UE</w:t>
            </w:r>
            <w:r w:rsidRPr="000E0821">
              <w:t>s)</w:t>
            </w:r>
          </w:p>
          <w:p w14:paraId="25DBD8D9" w14:textId="77777777" w:rsidR="000F6AB4" w:rsidRPr="000E0821" w:rsidRDefault="000F6AB4" w:rsidP="00E85D93">
            <w:pPr>
              <w:numPr>
                <w:ilvl w:val="2"/>
                <w:numId w:val="27"/>
              </w:numPr>
              <w:spacing w:after="0"/>
              <w:jc w:val="both"/>
            </w:pPr>
            <w:r w:rsidRPr="000E0821">
              <w:t>Case 1: Different SCS for PCell and SCell</w:t>
            </w:r>
          </w:p>
          <w:p w14:paraId="7E1AB447" w14:textId="77777777" w:rsidR="000F6AB4" w:rsidRPr="000E0821" w:rsidRDefault="000F6AB4" w:rsidP="00E85D93">
            <w:pPr>
              <w:numPr>
                <w:ilvl w:val="2"/>
                <w:numId w:val="27"/>
              </w:numPr>
              <w:spacing w:after="0"/>
              <w:jc w:val="both"/>
            </w:pPr>
            <w:r w:rsidRPr="000E0821">
              <w:t>Case 2: Same SCS for PCell and Scell</w:t>
            </w:r>
          </w:p>
          <w:p w14:paraId="6182F184" w14:textId="77777777" w:rsidR="000F6AB4" w:rsidRPr="000E0821" w:rsidRDefault="000F6AB4" w:rsidP="00E85D93">
            <w:pPr>
              <w:numPr>
                <w:ilvl w:val="0"/>
                <w:numId w:val="27"/>
              </w:numPr>
              <w:spacing w:after="0"/>
              <w:jc w:val="both"/>
            </w:pPr>
            <w:r w:rsidRPr="000E0821">
              <w:t xml:space="preserve">Additional scenarios can also be evaluated, e.g. as below </w:t>
            </w:r>
          </w:p>
          <w:p w14:paraId="77783A2E" w14:textId="137D0DDB" w:rsidR="000F6AB4" w:rsidRPr="000E0821" w:rsidRDefault="000F6AB4" w:rsidP="00E85D93">
            <w:pPr>
              <w:numPr>
                <w:ilvl w:val="1"/>
                <w:numId w:val="27"/>
              </w:numPr>
              <w:spacing w:after="0"/>
              <w:jc w:val="both"/>
            </w:pPr>
            <w:r w:rsidRPr="000E0821">
              <w:t>Intra-band CA with multiple serving cells having same SCS (all cells operated on non DSS carriers)</w:t>
            </w:r>
          </w:p>
          <w:p w14:paraId="5A5CDFC2" w14:textId="7BDE4F3F" w:rsidR="000F6AB4" w:rsidRPr="000E0821" w:rsidRDefault="000F6AB4" w:rsidP="00E85D93">
            <w:pPr>
              <w:numPr>
                <w:ilvl w:val="1"/>
                <w:numId w:val="27"/>
              </w:numPr>
              <w:spacing w:after="0"/>
              <w:jc w:val="both"/>
            </w:pPr>
            <w:r w:rsidRPr="000E0821">
              <w:t>Inter-band C</w:t>
            </w:r>
            <w:r w:rsidR="001279D3">
              <w:t>A</w:t>
            </w:r>
            <w:r w:rsidRPr="000E0821">
              <w:t xml:space="preserve"> with PCell and more than one SCell (at least SCells are operated on non DSS carriers)</w:t>
            </w:r>
          </w:p>
          <w:p w14:paraId="380108CB" w14:textId="77777777" w:rsidR="000F6AB4" w:rsidRPr="000E0821" w:rsidRDefault="000F6AB4" w:rsidP="00E85D93">
            <w:pPr>
              <w:numPr>
                <w:ilvl w:val="1"/>
                <w:numId w:val="27"/>
              </w:numPr>
              <w:spacing w:after="0"/>
              <w:jc w:val="both"/>
            </w:pPr>
            <w:r w:rsidRPr="000E0821">
              <w:t>Note: other combinations not precluded</w:t>
            </w:r>
          </w:p>
          <w:p w14:paraId="3F632791" w14:textId="390CCCF9" w:rsidR="000F6AB4" w:rsidRPr="00504AA5" w:rsidRDefault="000F6AB4" w:rsidP="000F6AB4">
            <w:pPr>
              <w:numPr>
                <w:ilvl w:val="0"/>
                <w:numId w:val="27"/>
              </w:numPr>
              <w:spacing w:after="0"/>
              <w:ind w:left="360"/>
              <w:jc w:val="both"/>
            </w:pPr>
            <w:r w:rsidRPr="000E0821">
              <w:t>Note: Further details of evaluation framework (including carrier BW, slot format etc.) to be discussed in next stage</w:t>
            </w:r>
          </w:p>
        </w:tc>
      </w:tr>
    </w:tbl>
    <w:p w14:paraId="066EDAF7" w14:textId="77777777" w:rsidR="000F6AB4" w:rsidRDefault="000F6AB4" w:rsidP="00B06DA8">
      <w:pPr>
        <w:spacing w:after="0"/>
        <w:ind w:right="3"/>
        <w:jc w:val="both"/>
        <w:rPr>
          <w:bCs/>
        </w:rPr>
      </w:pPr>
    </w:p>
    <w:p w14:paraId="41386DAB" w14:textId="0B1E01A8" w:rsidR="002A76CB" w:rsidRDefault="00B06DA8" w:rsidP="00B06DA8">
      <w:pPr>
        <w:spacing w:after="0"/>
        <w:ind w:right="3"/>
        <w:jc w:val="both"/>
        <w:rPr>
          <w:bCs/>
        </w:rPr>
      </w:pPr>
      <w:r>
        <w:rPr>
          <w:bCs/>
        </w:rPr>
        <w:t xml:space="preserve">This contribution </w:t>
      </w:r>
      <w:r w:rsidR="002E7A05">
        <w:rPr>
          <w:bCs/>
        </w:rPr>
        <w:t xml:space="preserve">is a revised resubmission of R1-2006177 and </w:t>
      </w:r>
      <w:r w:rsidR="001C0D21">
        <w:rPr>
          <w:bCs/>
        </w:rPr>
        <w:t>considers</w:t>
      </w:r>
      <w:r w:rsidR="007305A2">
        <w:rPr>
          <w:bCs/>
        </w:rPr>
        <w:t xml:space="preserve"> tradeoffs for specifying and supporting scheduling on one or two cells by a single DCI format</w:t>
      </w:r>
      <w:r w:rsidR="002A76CB">
        <w:rPr>
          <w:bCs/>
        </w:rPr>
        <w:t xml:space="preserve">. </w:t>
      </w:r>
    </w:p>
    <w:p w14:paraId="731EE27F" w14:textId="626FED48" w:rsidR="00B06DA8" w:rsidRDefault="00B06DA8" w:rsidP="00B06DA8">
      <w:pPr>
        <w:spacing w:after="0"/>
        <w:ind w:right="3"/>
        <w:jc w:val="both"/>
      </w:pPr>
    </w:p>
    <w:p w14:paraId="7AEEDEDC" w14:textId="77777777" w:rsidR="000F6AB4" w:rsidRDefault="000F6AB4" w:rsidP="00B06DA8">
      <w:pPr>
        <w:spacing w:after="0"/>
        <w:ind w:right="3"/>
        <w:jc w:val="both"/>
      </w:pPr>
    </w:p>
    <w:p w14:paraId="02E42258" w14:textId="1556F8EE" w:rsidR="00B06DA8" w:rsidRDefault="007305A2" w:rsidP="00B06DA8">
      <w:pPr>
        <w:pStyle w:val="Heading1"/>
        <w:spacing w:before="0" w:after="60"/>
        <w:rPr>
          <w:rFonts w:eastAsia="SimSun"/>
          <w:szCs w:val="36"/>
          <w:lang w:val="en-US" w:eastAsia="zh-CN"/>
        </w:rPr>
      </w:pPr>
      <w:r>
        <w:rPr>
          <w:rFonts w:eastAsia="SimSun"/>
          <w:szCs w:val="36"/>
          <w:lang w:val="en-US" w:eastAsia="zh-CN"/>
        </w:rPr>
        <w:t>DCI format scheduling on two cells</w:t>
      </w:r>
    </w:p>
    <w:p w14:paraId="2A7EE0A1" w14:textId="2EE5947C" w:rsidR="00636372" w:rsidRDefault="007305A2" w:rsidP="0090702F">
      <w:pPr>
        <w:spacing w:after="0"/>
        <w:jc w:val="both"/>
        <w:rPr>
          <w:rFonts w:cs="Arial"/>
          <w:kern w:val="2"/>
          <w:lang w:eastAsia="ja-JP"/>
        </w:rPr>
      </w:pPr>
      <w:r>
        <w:rPr>
          <w:rFonts w:cs="Arial"/>
          <w:kern w:val="2"/>
          <w:lang w:eastAsia="ja-JP"/>
        </w:rPr>
        <w:t xml:space="preserve">The </w:t>
      </w:r>
      <w:r w:rsidR="00EC5C2E">
        <w:rPr>
          <w:rFonts w:cs="Arial"/>
          <w:kern w:val="2"/>
          <w:lang w:eastAsia="ja-JP"/>
        </w:rPr>
        <w:t>motivation</w:t>
      </w:r>
      <w:r>
        <w:rPr>
          <w:rFonts w:cs="Arial"/>
          <w:kern w:val="2"/>
          <w:lang w:eastAsia="ja-JP"/>
        </w:rPr>
        <w:t xml:space="preserve"> for enabling a single DCI format to </w:t>
      </w:r>
      <w:r w:rsidR="00D37298">
        <w:rPr>
          <w:rFonts w:cs="Arial"/>
          <w:kern w:val="2"/>
          <w:lang w:eastAsia="ja-JP"/>
        </w:rPr>
        <w:t>schedule</w:t>
      </w:r>
      <w:r>
        <w:rPr>
          <w:rFonts w:cs="Arial"/>
          <w:kern w:val="2"/>
          <w:lang w:eastAsia="ja-JP"/>
        </w:rPr>
        <w:t xml:space="preserve"> PDSCH reception</w:t>
      </w:r>
      <w:r w:rsidR="00D37298">
        <w:rPr>
          <w:rFonts w:cs="Arial"/>
          <w:kern w:val="2"/>
          <w:lang w:eastAsia="ja-JP"/>
        </w:rPr>
        <w:t>s</w:t>
      </w:r>
      <w:r>
        <w:rPr>
          <w:rFonts w:cs="Arial"/>
          <w:kern w:val="2"/>
          <w:lang w:eastAsia="ja-JP"/>
        </w:rPr>
        <w:t xml:space="preserve"> (or PUSCH</w:t>
      </w:r>
      <w:r w:rsidR="00D37298">
        <w:rPr>
          <w:rFonts w:cs="Arial"/>
          <w:kern w:val="2"/>
          <w:lang w:eastAsia="ja-JP"/>
        </w:rPr>
        <w:t xml:space="preserve"> transmissions</w:t>
      </w:r>
      <w:r>
        <w:rPr>
          <w:rFonts w:cs="Arial"/>
          <w:kern w:val="2"/>
          <w:lang w:eastAsia="ja-JP"/>
        </w:rPr>
        <w:t xml:space="preserve">, although precluded in the WID) on two cells is PDCCH overhead reduction through a reduction in the total number of </w:t>
      </w:r>
      <w:r w:rsidR="00D37298">
        <w:rPr>
          <w:rFonts w:cs="Arial"/>
          <w:kern w:val="2"/>
          <w:lang w:eastAsia="ja-JP"/>
        </w:rPr>
        <w:t xml:space="preserve">required </w:t>
      </w:r>
      <w:r>
        <w:rPr>
          <w:rFonts w:cs="Arial"/>
          <w:kern w:val="2"/>
          <w:lang w:eastAsia="ja-JP"/>
        </w:rPr>
        <w:t xml:space="preserve">DCI format bits. As scheduling conditions on different cells are largely independent, </w:t>
      </w:r>
      <w:r w:rsidR="00561E2B">
        <w:rPr>
          <w:rFonts w:cs="Arial"/>
          <w:kern w:val="2"/>
          <w:lang w:eastAsia="ja-JP"/>
        </w:rPr>
        <w:t>including for</w:t>
      </w:r>
      <w:r w:rsidR="002E7A05">
        <w:rPr>
          <w:rFonts w:cs="Arial"/>
          <w:kern w:val="2"/>
          <w:lang w:eastAsia="ja-JP"/>
        </w:rPr>
        <w:t xml:space="preserve"> intra-band CA, </w:t>
      </w:r>
      <w:r>
        <w:rPr>
          <w:rFonts w:cs="Arial"/>
          <w:kern w:val="2"/>
          <w:lang w:eastAsia="ja-JP"/>
        </w:rPr>
        <w:t>link adaptation should also be independent to avoid any throughput loss that will negate any potential</w:t>
      </w:r>
      <w:r w:rsidR="00D37298">
        <w:rPr>
          <w:rFonts w:cs="Arial"/>
          <w:kern w:val="2"/>
          <w:lang w:eastAsia="ja-JP"/>
        </w:rPr>
        <w:t xml:space="preserve"> gain</w:t>
      </w:r>
      <w:r>
        <w:rPr>
          <w:rFonts w:cs="Arial"/>
          <w:kern w:val="2"/>
          <w:lang w:eastAsia="ja-JP"/>
        </w:rPr>
        <w:t xml:space="preserve"> from DCI overhead reduction. </w:t>
      </w:r>
      <w:r w:rsidR="00256F06">
        <w:rPr>
          <w:rFonts w:cs="Arial"/>
          <w:kern w:val="2"/>
          <w:lang w:eastAsia="ja-JP"/>
        </w:rPr>
        <w:t>Further, any new design requirements on the gNB scheduler operation should be avoided.</w:t>
      </w:r>
    </w:p>
    <w:p w14:paraId="19C8268D" w14:textId="2E7B9C55" w:rsidR="00636372" w:rsidRDefault="00636372" w:rsidP="0090702F">
      <w:pPr>
        <w:spacing w:after="0"/>
        <w:jc w:val="both"/>
        <w:rPr>
          <w:rFonts w:cs="Arial"/>
          <w:kern w:val="2"/>
          <w:lang w:eastAsia="ja-JP"/>
        </w:rPr>
      </w:pPr>
    </w:p>
    <w:p w14:paraId="341172B4" w14:textId="69C56CCE" w:rsidR="00314E08" w:rsidRPr="009263F1" w:rsidRDefault="00314E08" w:rsidP="00314E08">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1</w:t>
      </w:r>
      <w:r w:rsidRPr="002607C9">
        <w:rPr>
          <w:rFonts w:cs="Arial"/>
          <w:b/>
          <w:bCs/>
          <w:kern w:val="2"/>
          <w:u w:val="single"/>
          <w:lang w:eastAsia="ja-JP"/>
        </w:rPr>
        <w:t xml:space="preserve">: </w:t>
      </w:r>
      <w:r w:rsidR="004749DC">
        <w:rPr>
          <w:rFonts w:cs="Arial"/>
          <w:i/>
          <w:iCs/>
          <w:kern w:val="2"/>
          <w:u w:val="single"/>
          <w:lang w:eastAsia="ja-JP"/>
        </w:rPr>
        <w:t>Consideration</w:t>
      </w:r>
      <w:r>
        <w:rPr>
          <w:rFonts w:cs="Arial"/>
          <w:i/>
          <w:iCs/>
          <w:kern w:val="2"/>
          <w:u w:val="single"/>
          <w:lang w:eastAsia="ja-JP"/>
        </w:rPr>
        <w:t xml:space="preserve"> of</w:t>
      </w:r>
      <w:r w:rsidRPr="009263F1">
        <w:rPr>
          <w:rFonts w:cs="Arial"/>
          <w:i/>
          <w:iCs/>
          <w:kern w:val="2"/>
          <w:u w:val="single"/>
          <w:lang w:eastAsia="ja-JP"/>
        </w:rPr>
        <w:t xml:space="preserve"> </w:t>
      </w:r>
      <w:r>
        <w:rPr>
          <w:rFonts w:cs="Arial"/>
          <w:i/>
          <w:iCs/>
          <w:kern w:val="2"/>
          <w:u w:val="single"/>
          <w:lang w:eastAsia="ja-JP"/>
        </w:rPr>
        <w:t xml:space="preserve">a </w:t>
      </w:r>
      <w:r w:rsidRPr="009263F1">
        <w:rPr>
          <w:rFonts w:cs="Arial"/>
          <w:i/>
          <w:iCs/>
          <w:kern w:val="2"/>
          <w:u w:val="single"/>
          <w:lang w:eastAsia="ja-JP"/>
        </w:rPr>
        <w:t xml:space="preserve">DCI format scheduling PDSCH receptions on two cells </w:t>
      </w:r>
      <w:r>
        <w:rPr>
          <w:rFonts w:cs="Arial"/>
          <w:i/>
          <w:iCs/>
          <w:kern w:val="2"/>
          <w:u w:val="single"/>
          <w:lang w:eastAsia="ja-JP"/>
        </w:rPr>
        <w:t>should avoid any throughput degradation over using two DCI formats</w:t>
      </w:r>
      <w:r w:rsidR="00256F06">
        <w:rPr>
          <w:rFonts w:cs="Arial"/>
          <w:i/>
          <w:iCs/>
          <w:kern w:val="2"/>
          <w:u w:val="single"/>
          <w:lang w:eastAsia="ja-JP"/>
        </w:rPr>
        <w:t xml:space="preserve"> and any new design requirements on the gNB scheduler</w:t>
      </w:r>
      <w:r w:rsidRPr="009263F1">
        <w:rPr>
          <w:rFonts w:cs="Arial"/>
          <w:i/>
          <w:iCs/>
          <w:kern w:val="2"/>
          <w:u w:val="single"/>
          <w:lang w:eastAsia="ja-JP"/>
        </w:rPr>
        <w:t>.</w:t>
      </w:r>
    </w:p>
    <w:p w14:paraId="2EC7FFA1" w14:textId="77777777" w:rsidR="00314E08" w:rsidRDefault="00314E08" w:rsidP="0090702F">
      <w:pPr>
        <w:spacing w:after="0"/>
        <w:jc w:val="both"/>
        <w:rPr>
          <w:rFonts w:cs="Arial"/>
          <w:kern w:val="2"/>
          <w:lang w:eastAsia="ja-JP"/>
        </w:rPr>
      </w:pPr>
    </w:p>
    <w:p w14:paraId="08810342" w14:textId="4D7EFCF0" w:rsidR="00636372" w:rsidRDefault="00236246" w:rsidP="0090702F">
      <w:pPr>
        <w:spacing w:after="0"/>
        <w:jc w:val="both"/>
        <w:rPr>
          <w:rFonts w:cs="Arial"/>
          <w:kern w:val="2"/>
          <w:lang w:eastAsia="ja-JP"/>
        </w:rPr>
      </w:pPr>
      <w:r>
        <w:rPr>
          <w:rFonts w:cs="Arial"/>
          <w:kern w:val="2"/>
          <w:lang w:eastAsia="ja-JP"/>
        </w:rPr>
        <w:t xml:space="preserve">For brevity, the DCI format scheduling PDSCH receptions on two cells is referred to as DCI format C2. </w:t>
      </w:r>
      <w:r w:rsidR="00636372">
        <w:rPr>
          <w:rFonts w:cs="Arial"/>
          <w:kern w:val="2"/>
          <w:lang w:eastAsia="ja-JP"/>
        </w:rPr>
        <w:t xml:space="preserve">The </w:t>
      </w:r>
      <w:r w:rsidR="001279D3">
        <w:rPr>
          <w:rFonts w:cs="Arial"/>
          <w:kern w:val="2"/>
          <w:lang w:eastAsia="ja-JP"/>
        </w:rPr>
        <w:t xml:space="preserve">CRC bits are the </w:t>
      </w:r>
      <w:r w:rsidR="00636372">
        <w:rPr>
          <w:rFonts w:cs="Arial"/>
          <w:kern w:val="2"/>
          <w:lang w:eastAsia="ja-JP"/>
        </w:rPr>
        <w:t xml:space="preserve">only bits for which duplication can be directly avoided. In TDD and without scheduler restrictions, a same slot for PDSCH receptions on the two cells and a same PUCCH for </w:t>
      </w:r>
      <w:r w:rsidR="001279D3">
        <w:rPr>
          <w:rFonts w:cs="Arial"/>
          <w:kern w:val="2"/>
          <w:lang w:eastAsia="ja-JP"/>
        </w:rPr>
        <w:t>respective</w:t>
      </w:r>
      <w:r w:rsidR="00636372">
        <w:rPr>
          <w:rFonts w:cs="Arial"/>
          <w:kern w:val="2"/>
          <w:lang w:eastAsia="ja-JP"/>
        </w:rPr>
        <w:t xml:space="preserve"> HARQ-ACK information cannot be</w:t>
      </w:r>
      <w:r w:rsidR="00EC5C2E">
        <w:rPr>
          <w:rFonts w:cs="Arial"/>
          <w:kern w:val="2"/>
          <w:lang w:eastAsia="ja-JP"/>
        </w:rPr>
        <w:t xml:space="preserve"> generally</w:t>
      </w:r>
      <w:r w:rsidR="00636372">
        <w:rPr>
          <w:rFonts w:cs="Arial"/>
          <w:kern w:val="2"/>
          <w:lang w:eastAsia="ja-JP"/>
        </w:rPr>
        <w:t xml:space="preserve"> assumed. </w:t>
      </w:r>
      <w:r w:rsidR="001279D3">
        <w:rPr>
          <w:rFonts w:cs="Arial"/>
          <w:kern w:val="2"/>
          <w:lang w:eastAsia="ja-JP"/>
        </w:rPr>
        <w:t>Further, to provide a same protection as for a DCI format scheduling a single PDSCH</w:t>
      </w:r>
      <w:r w:rsidR="00934962">
        <w:rPr>
          <w:rFonts w:cs="Arial"/>
          <w:kern w:val="2"/>
          <w:lang w:eastAsia="ja-JP"/>
        </w:rPr>
        <w:t xml:space="preserve"> when this is also possible</w:t>
      </w:r>
      <w:r w:rsidR="001279D3">
        <w:rPr>
          <w:rFonts w:cs="Arial"/>
          <w:kern w:val="2"/>
          <w:lang w:eastAsia="ja-JP"/>
        </w:rPr>
        <w:t>, the size of each DAI field in DCI format C2 need</w:t>
      </w:r>
      <w:r w:rsidR="00934962">
        <w:rPr>
          <w:rFonts w:cs="Arial"/>
          <w:kern w:val="2"/>
          <w:lang w:eastAsia="ja-JP"/>
        </w:rPr>
        <w:t>s</w:t>
      </w:r>
      <w:r w:rsidR="001279D3">
        <w:rPr>
          <w:rFonts w:cs="Arial"/>
          <w:kern w:val="2"/>
          <w:lang w:eastAsia="ja-JP"/>
        </w:rPr>
        <w:t xml:space="preserve"> to increase by 1 bit. </w:t>
      </w:r>
      <w:r w:rsidR="00636372">
        <w:rPr>
          <w:rFonts w:cs="Arial"/>
          <w:kern w:val="2"/>
          <w:lang w:eastAsia="ja-JP"/>
        </w:rPr>
        <w:t xml:space="preserve">Nevertheless, </w:t>
      </w:r>
      <w:r w:rsidR="001279D3">
        <w:rPr>
          <w:rFonts w:cs="Arial"/>
          <w:kern w:val="2"/>
          <w:lang w:eastAsia="ja-JP"/>
        </w:rPr>
        <w:t xml:space="preserve">for DCI format C2, </w:t>
      </w:r>
      <w:r w:rsidR="00636372">
        <w:rPr>
          <w:rFonts w:cs="Arial"/>
          <w:kern w:val="2"/>
          <w:lang w:eastAsia="ja-JP"/>
        </w:rPr>
        <w:t xml:space="preserve">the case of single TPC command, PUCCH resource indicator, </w:t>
      </w:r>
      <w:r w:rsidR="00292815">
        <w:rPr>
          <w:rFonts w:cs="Arial"/>
          <w:kern w:val="2"/>
          <w:lang w:eastAsia="ja-JP"/>
        </w:rPr>
        <w:t>and PDSCH-to-HARQ feedback timing indicator</w:t>
      </w:r>
      <w:r w:rsidR="00B14FD0">
        <w:rPr>
          <w:rFonts w:cs="Arial"/>
          <w:kern w:val="2"/>
          <w:lang w:eastAsia="ja-JP"/>
        </w:rPr>
        <w:t>, in addition to Type-2 HARQ-ACK codebook</w:t>
      </w:r>
      <w:r w:rsidR="00292815">
        <w:rPr>
          <w:rFonts w:cs="Arial"/>
          <w:kern w:val="2"/>
          <w:lang w:eastAsia="ja-JP"/>
        </w:rPr>
        <w:t xml:space="preserve"> </w:t>
      </w:r>
      <w:r w:rsidR="00B14FD0">
        <w:rPr>
          <w:rFonts w:cs="Arial"/>
          <w:kern w:val="2"/>
          <w:lang w:eastAsia="ja-JP"/>
        </w:rPr>
        <w:t>with single counter/total DAI fields</w:t>
      </w:r>
      <w:r w:rsidR="001279D3">
        <w:rPr>
          <w:rFonts w:cs="Arial"/>
          <w:kern w:val="2"/>
          <w:lang w:eastAsia="ja-JP"/>
        </w:rPr>
        <w:t xml:space="preserve"> having same size as for DCI format 1_1</w:t>
      </w:r>
      <w:r w:rsidR="00B14FD0">
        <w:rPr>
          <w:rFonts w:cs="Arial"/>
          <w:kern w:val="2"/>
          <w:lang w:eastAsia="ja-JP"/>
        </w:rPr>
        <w:t xml:space="preserve">, </w:t>
      </w:r>
      <w:r w:rsidR="00292815">
        <w:rPr>
          <w:rFonts w:cs="Arial"/>
          <w:kern w:val="2"/>
          <w:lang w:eastAsia="ja-JP"/>
        </w:rPr>
        <w:t>will be considered</w:t>
      </w:r>
      <w:r w:rsidR="00EC5C2E">
        <w:rPr>
          <w:rFonts w:cs="Arial"/>
          <w:kern w:val="2"/>
          <w:lang w:eastAsia="ja-JP"/>
        </w:rPr>
        <w:t xml:space="preserve"> in the evaluations for a “best-case” scenario for dual-cell scheduling</w:t>
      </w:r>
      <w:r w:rsidR="00292815">
        <w:rPr>
          <w:rFonts w:cs="Arial"/>
          <w:kern w:val="2"/>
          <w:lang w:eastAsia="ja-JP"/>
        </w:rPr>
        <w:t>.</w:t>
      </w:r>
    </w:p>
    <w:p w14:paraId="16C93E62" w14:textId="416AE6FB" w:rsidR="00314E08" w:rsidRDefault="00314E08" w:rsidP="0090702F">
      <w:pPr>
        <w:spacing w:after="0"/>
        <w:jc w:val="both"/>
        <w:rPr>
          <w:rFonts w:cs="Arial"/>
          <w:kern w:val="2"/>
          <w:lang w:eastAsia="ja-JP"/>
        </w:rPr>
      </w:pPr>
    </w:p>
    <w:p w14:paraId="527EA350" w14:textId="4C7449A2" w:rsidR="00314E08" w:rsidRPr="009263F1" w:rsidRDefault="00314E08" w:rsidP="00314E08">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2</w:t>
      </w:r>
      <w:r w:rsidRPr="002607C9">
        <w:rPr>
          <w:rFonts w:cs="Arial"/>
          <w:b/>
          <w:bCs/>
          <w:kern w:val="2"/>
          <w:u w:val="single"/>
          <w:lang w:eastAsia="ja-JP"/>
        </w:rPr>
        <w:t xml:space="preserve">: </w:t>
      </w:r>
      <w:r>
        <w:rPr>
          <w:rFonts w:cs="Arial"/>
          <w:i/>
          <w:iCs/>
          <w:kern w:val="2"/>
          <w:u w:val="single"/>
          <w:lang w:eastAsia="ja-JP"/>
        </w:rPr>
        <w:t>For TDD operation and no scheduling restrictions, a DCI format scheduling 2 cells can avoid duplication for only the CRC bits</w:t>
      </w:r>
      <w:r w:rsidRPr="009263F1">
        <w:rPr>
          <w:rFonts w:cs="Arial"/>
          <w:i/>
          <w:iCs/>
          <w:kern w:val="2"/>
          <w:u w:val="single"/>
          <w:lang w:eastAsia="ja-JP"/>
        </w:rPr>
        <w:t>.</w:t>
      </w:r>
      <w:r w:rsidR="001279D3">
        <w:rPr>
          <w:rFonts w:cs="Arial"/>
          <w:i/>
          <w:iCs/>
          <w:kern w:val="2"/>
          <w:u w:val="single"/>
          <w:lang w:eastAsia="ja-JP"/>
        </w:rPr>
        <w:t xml:space="preserve"> The size of each DAI field needs to increase by 1 bit for same protection as for DCI format 1_1.</w:t>
      </w:r>
    </w:p>
    <w:p w14:paraId="697FBDCE" w14:textId="64A18411" w:rsidR="00292815" w:rsidRDefault="00292815" w:rsidP="0090702F">
      <w:pPr>
        <w:spacing w:after="0"/>
        <w:jc w:val="both"/>
        <w:rPr>
          <w:rFonts w:cs="Arial"/>
          <w:kern w:val="2"/>
          <w:lang w:eastAsia="ja-JP"/>
        </w:rPr>
      </w:pPr>
    </w:p>
    <w:p w14:paraId="539FCE5D" w14:textId="1BBA6040" w:rsidR="00C97960" w:rsidRDefault="00EC5C2E" w:rsidP="00C97960">
      <w:pPr>
        <w:spacing w:after="0"/>
        <w:jc w:val="both"/>
        <w:rPr>
          <w:rFonts w:cs="Arial"/>
          <w:kern w:val="2"/>
          <w:lang w:eastAsia="ja-JP"/>
        </w:rPr>
      </w:pPr>
      <w:r w:rsidRPr="00B14FD0">
        <w:rPr>
          <w:rFonts w:cs="Arial"/>
          <w:b/>
          <w:bCs/>
          <w:kern w:val="2"/>
          <w:lang w:eastAsia="ja-JP"/>
        </w:rPr>
        <w:t>Figure 1</w:t>
      </w:r>
      <w:r>
        <w:rPr>
          <w:rFonts w:cs="Arial"/>
          <w:kern w:val="2"/>
          <w:lang w:eastAsia="ja-JP"/>
        </w:rPr>
        <w:t xml:space="preserve"> presents BLER results for DCI format 1_1 and DCI format C2. </w:t>
      </w:r>
      <w:r w:rsidR="00292815" w:rsidRPr="00B14FD0">
        <w:rPr>
          <w:rFonts w:cs="Arial"/>
          <w:b/>
          <w:bCs/>
          <w:kern w:val="2"/>
          <w:lang w:eastAsia="ja-JP"/>
        </w:rPr>
        <w:t>Table 1</w:t>
      </w:r>
      <w:r w:rsidR="00292815">
        <w:rPr>
          <w:rFonts w:cs="Arial"/>
          <w:kern w:val="2"/>
          <w:lang w:eastAsia="ja-JP"/>
        </w:rPr>
        <w:t xml:space="preserve"> </w:t>
      </w:r>
      <w:r w:rsidR="00F711A9">
        <w:rPr>
          <w:rFonts w:cs="Arial"/>
          <w:kern w:val="2"/>
          <w:lang w:eastAsia="ja-JP"/>
        </w:rPr>
        <w:t xml:space="preserve">in the Appendix </w:t>
      </w:r>
      <w:r w:rsidR="00292815">
        <w:rPr>
          <w:rFonts w:cs="Arial"/>
          <w:kern w:val="2"/>
          <w:lang w:eastAsia="ja-JP"/>
        </w:rPr>
        <w:t>present</w:t>
      </w:r>
      <w:r w:rsidR="00314E08">
        <w:rPr>
          <w:rFonts w:cs="Arial"/>
          <w:kern w:val="2"/>
          <w:lang w:eastAsia="ja-JP"/>
        </w:rPr>
        <w:t>s assumptions</w:t>
      </w:r>
      <w:r w:rsidR="00292815">
        <w:rPr>
          <w:rFonts w:cs="Arial"/>
          <w:kern w:val="2"/>
          <w:lang w:eastAsia="ja-JP"/>
        </w:rPr>
        <w:t xml:space="preserve"> for the </w:t>
      </w:r>
      <w:r w:rsidR="00E2315D">
        <w:rPr>
          <w:rFonts w:cs="Arial"/>
          <w:kern w:val="2"/>
          <w:lang w:eastAsia="ja-JP"/>
        </w:rPr>
        <w:t xml:space="preserve">payload of </w:t>
      </w:r>
      <w:r w:rsidR="00292815">
        <w:rPr>
          <w:rFonts w:cs="Arial"/>
          <w:kern w:val="2"/>
          <w:lang w:eastAsia="ja-JP"/>
        </w:rPr>
        <w:t>DCI format 1_1</w:t>
      </w:r>
      <w:r>
        <w:rPr>
          <w:rFonts w:cs="Arial"/>
          <w:kern w:val="2"/>
          <w:lang w:eastAsia="ja-JP"/>
        </w:rPr>
        <w:t xml:space="preserve"> (84 bits)</w:t>
      </w:r>
      <w:r w:rsidR="00292815">
        <w:rPr>
          <w:rFonts w:cs="Arial"/>
          <w:kern w:val="2"/>
          <w:lang w:eastAsia="ja-JP"/>
        </w:rPr>
        <w:t xml:space="preserve"> </w:t>
      </w:r>
      <w:r w:rsidR="00E2315D">
        <w:rPr>
          <w:rFonts w:cs="Arial"/>
          <w:kern w:val="2"/>
          <w:lang w:eastAsia="ja-JP"/>
        </w:rPr>
        <w:t xml:space="preserve">and </w:t>
      </w:r>
      <w:r w:rsidR="00B14FD0">
        <w:rPr>
          <w:rFonts w:cs="Arial"/>
          <w:kern w:val="2"/>
          <w:lang w:eastAsia="ja-JP"/>
        </w:rPr>
        <w:t xml:space="preserve">of </w:t>
      </w:r>
      <w:r w:rsidR="00E2315D">
        <w:rPr>
          <w:rFonts w:cs="Arial"/>
          <w:kern w:val="2"/>
          <w:lang w:eastAsia="ja-JP"/>
        </w:rPr>
        <w:t>DCI format C2</w:t>
      </w:r>
      <w:r>
        <w:rPr>
          <w:rFonts w:cs="Arial"/>
          <w:kern w:val="2"/>
          <w:lang w:eastAsia="ja-JP"/>
        </w:rPr>
        <w:t xml:space="preserve"> (128 bits)</w:t>
      </w:r>
      <w:r w:rsidR="00B14FD0">
        <w:rPr>
          <w:rFonts w:cs="Arial"/>
          <w:kern w:val="2"/>
          <w:lang w:eastAsia="ja-JP"/>
        </w:rPr>
        <w:t>.</w:t>
      </w:r>
      <w:r w:rsidR="00E85D93">
        <w:rPr>
          <w:rFonts w:cs="Arial"/>
          <w:kern w:val="2"/>
          <w:lang w:eastAsia="ja-JP"/>
        </w:rPr>
        <w:t xml:space="preserve"> Some fields can have smaller or larger values, but 84 bits is approximately typical for DCI format 1_1.</w:t>
      </w:r>
      <w:r>
        <w:rPr>
          <w:rFonts w:cs="Arial"/>
          <w:kern w:val="2"/>
          <w:lang w:eastAsia="ja-JP"/>
        </w:rPr>
        <w:t xml:space="preserve"> </w:t>
      </w:r>
      <w:r w:rsidRPr="00B14FD0">
        <w:rPr>
          <w:rFonts w:cs="Arial"/>
          <w:b/>
          <w:bCs/>
          <w:kern w:val="2"/>
          <w:lang w:eastAsia="ja-JP"/>
        </w:rPr>
        <w:t>Table 2</w:t>
      </w:r>
      <w:r>
        <w:rPr>
          <w:rFonts w:cs="Arial"/>
          <w:kern w:val="2"/>
          <w:lang w:eastAsia="ja-JP"/>
        </w:rPr>
        <w:t xml:space="preserve"> presents other LLS assumptions</w:t>
      </w:r>
      <w:r w:rsidR="00292815">
        <w:rPr>
          <w:rFonts w:cs="Arial"/>
          <w:kern w:val="2"/>
          <w:lang w:eastAsia="ja-JP"/>
        </w:rPr>
        <w:t xml:space="preserve">. </w:t>
      </w:r>
      <w:r w:rsidR="00B14FD0" w:rsidRPr="00B14FD0">
        <w:rPr>
          <w:rFonts w:cs="Arial"/>
          <w:b/>
          <w:bCs/>
          <w:kern w:val="2"/>
          <w:lang w:eastAsia="ja-JP"/>
        </w:rPr>
        <w:t>Figure 2</w:t>
      </w:r>
      <w:r w:rsidR="00B14FD0">
        <w:rPr>
          <w:rFonts w:cs="Arial"/>
          <w:kern w:val="2"/>
          <w:lang w:eastAsia="ja-JP"/>
        </w:rPr>
        <w:t xml:space="preserve"> in the Appendix presents the geometry CDF for UMa and UMi. </w:t>
      </w:r>
      <w:r>
        <w:rPr>
          <w:rFonts w:cs="Arial"/>
          <w:kern w:val="2"/>
          <w:lang w:eastAsia="ja-JP"/>
        </w:rPr>
        <w:t>T</w:t>
      </w:r>
      <w:r w:rsidR="00C97960">
        <w:rPr>
          <w:rFonts w:cs="Arial"/>
          <w:kern w:val="2"/>
          <w:lang w:eastAsia="ja-JP"/>
        </w:rPr>
        <w:t xml:space="preserve">o facilitate </w:t>
      </w:r>
      <w:r w:rsidR="00480A9F" w:rsidRPr="00C97960">
        <w:rPr>
          <w:rFonts w:cs="Arial"/>
          <w:kern w:val="2"/>
          <w:lang w:eastAsia="ja-JP"/>
        </w:rPr>
        <w:t>comparison of single-cell scheduling and dual-cell scheduling</w:t>
      </w:r>
      <w:r w:rsidR="00C97960">
        <w:rPr>
          <w:rFonts w:cs="Arial"/>
          <w:kern w:val="2"/>
          <w:lang w:eastAsia="ja-JP"/>
        </w:rPr>
        <w:t>, a same BWP size is assumed although the differences would be minor if cells have different BWP sizes.</w:t>
      </w:r>
      <w:r>
        <w:rPr>
          <w:rFonts w:cs="Arial"/>
          <w:kern w:val="2"/>
          <w:lang w:eastAsia="ja-JP"/>
        </w:rPr>
        <w:t xml:space="preserve"> </w:t>
      </w:r>
    </w:p>
    <w:p w14:paraId="6925D3AB" w14:textId="77777777" w:rsidR="00C97960" w:rsidRDefault="00C97960" w:rsidP="00C97960">
      <w:pPr>
        <w:spacing w:after="0"/>
        <w:jc w:val="both"/>
        <w:rPr>
          <w:rFonts w:cs="Arial"/>
          <w:kern w:val="2"/>
          <w:lang w:eastAsia="ja-JP"/>
        </w:rPr>
      </w:pPr>
    </w:p>
    <w:p w14:paraId="5F71DA36" w14:textId="24A7667D" w:rsidR="00725A68" w:rsidRDefault="00EC5C2E" w:rsidP="00C97960">
      <w:pPr>
        <w:spacing w:after="120"/>
        <w:jc w:val="both"/>
        <w:rPr>
          <w:rFonts w:cs="Arial"/>
          <w:kern w:val="2"/>
          <w:lang w:eastAsia="ja-JP"/>
        </w:rPr>
      </w:pPr>
      <w:r>
        <w:rPr>
          <w:rFonts w:cs="Arial"/>
          <w:kern w:val="2"/>
          <w:lang w:eastAsia="ja-JP"/>
        </w:rPr>
        <w:t>A</w:t>
      </w:r>
      <w:r w:rsidR="0090702F">
        <w:rPr>
          <w:rFonts w:cs="Arial"/>
          <w:kern w:val="2"/>
          <w:lang w:eastAsia="ja-JP"/>
        </w:rPr>
        <w:t xml:space="preserve"> </w:t>
      </w:r>
      <w:r w:rsidR="00C92EAF">
        <w:rPr>
          <w:rFonts w:cs="Arial"/>
          <w:kern w:val="2"/>
          <w:lang w:eastAsia="ja-JP"/>
        </w:rPr>
        <w:t xml:space="preserve">1% </w:t>
      </w:r>
      <w:r w:rsidR="0090702F">
        <w:rPr>
          <w:rFonts w:cs="Arial"/>
          <w:kern w:val="2"/>
          <w:lang w:eastAsia="ja-JP"/>
        </w:rPr>
        <w:t xml:space="preserve">BLER </w:t>
      </w:r>
      <w:r w:rsidR="00C92EAF">
        <w:rPr>
          <w:rFonts w:cs="Arial"/>
          <w:kern w:val="2"/>
          <w:lang w:eastAsia="ja-JP"/>
        </w:rPr>
        <w:t>for</w:t>
      </w:r>
      <w:r w:rsidR="0090702F">
        <w:rPr>
          <w:rFonts w:cs="Arial"/>
          <w:kern w:val="2"/>
          <w:lang w:eastAsia="ja-JP"/>
        </w:rPr>
        <w:t xml:space="preserve"> DCI format </w:t>
      </w:r>
      <w:r w:rsidR="00C92EAF">
        <w:rPr>
          <w:rFonts w:cs="Arial"/>
          <w:kern w:val="2"/>
          <w:lang w:eastAsia="ja-JP"/>
        </w:rPr>
        <w:t xml:space="preserve">1_1 is equivalent to 0.5% BLER for DCI format C2 (as a missed detection </w:t>
      </w:r>
      <w:r w:rsidR="00DD6334">
        <w:rPr>
          <w:rFonts w:cs="Arial"/>
          <w:kern w:val="2"/>
          <w:lang w:eastAsia="ja-JP"/>
        </w:rPr>
        <w:t>for DCI format C</w:t>
      </w:r>
      <w:r w:rsidR="0091503D">
        <w:rPr>
          <w:rFonts w:cs="Arial"/>
          <w:kern w:val="2"/>
          <w:lang w:eastAsia="ja-JP"/>
        </w:rPr>
        <w:t>2</w:t>
      </w:r>
      <w:r w:rsidR="00DD6334">
        <w:rPr>
          <w:rFonts w:cs="Arial"/>
          <w:kern w:val="2"/>
          <w:lang w:eastAsia="ja-JP"/>
        </w:rPr>
        <w:t xml:space="preserve"> </w:t>
      </w:r>
      <w:r w:rsidR="00C92EAF">
        <w:rPr>
          <w:rFonts w:cs="Arial"/>
          <w:kern w:val="2"/>
          <w:lang w:eastAsia="ja-JP"/>
        </w:rPr>
        <w:t>will lead to two PDSCH misses).</w:t>
      </w:r>
      <w:r w:rsidR="0090702F">
        <w:rPr>
          <w:rFonts w:cs="Arial"/>
          <w:kern w:val="2"/>
          <w:lang w:eastAsia="ja-JP"/>
        </w:rPr>
        <w:t xml:space="preserve"> </w:t>
      </w:r>
      <w:r w:rsidR="00725A68">
        <w:rPr>
          <w:rFonts w:cs="Arial"/>
          <w:kern w:val="2"/>
          <w:lang w:eastAsia="ja-JP"/>
        </w:rPr>
        <w:t>The following are observed</w:t>
      </w:r>
      <w:r w:rsidR="00564271">
        <w:rPr>
          <w:rFonts w:cs="Arial"/>
          <w:kern w:val="2"/>
          <w:lang w:eastAsia="ja-JP"/>
        </w:rPr>
        <w:t xml:space="preserve"> for the case of 4 UE receiver antennas (</w:t>
      </w:r>
      <w:r w:rsidR="00AD4687">
        <w:rPr>
          <w:rFonts w:cs="Arial"/>
          <w:kern w:val="2"/>
          <w:lang w:eastAsia="ja-JP"/>
        </w:rPr>
        <w:t>Figure 1</w:t>
      </w:r>
      <w:r w:rsidR="00564271">
        <w:rPr>
          <w:rFonts w:cs="Arial"/>
          <w:kern w:val="2"/>
          <w:lang w:eastAsia="ja-JP"/>
        </w:rPr>
        <w:t>)</w:t>
      </w:r>
      <w:r w:rsidR="00725A68">
        <w:rPr>
          <w:rFonts w:cs="Arial"/>
          <w:kern w:val="2"/>
          <w:lang w:eastAsia="ja-JP"/>
        </w:rPr>
        <w:t>:</w:t>
      </w:r>
    </w:p>
    <w:p w14:paraId="4C5BBAF9" w14:textId="295AAE04" w:rsidR="00554B43" w:rsidRDefault="00554B43" w:rsidP="00554B43">
      <w:pPr>
        <w:pStyle w:val="ListParagraph"/>
        <w:numPr>
          <w:ilvl w:val="0"/>
          <w:numId w:val="23"/>
        </w:numPr>
        <w:spacing w:after="120"/>
        <w:contextualSpacing w:val="0"/>
        <w:jc w:val="both"/>
        <w:rPr>
          <w:rFonts w:cs="Arial"/>
          <w:kern w:val="2"/>
          <w:lang w:eastAsia="ja-JP"/>
        </w:rPr>
      </w:pPr>
      <w:r>
        <w:rPr>
          <w:rFonts w:cs="Arial"/>
          <w:kern w:val="2"/>
          <w:lang w:eastAsia="ja-JP"/>
        </w:rPr>
        <w:t>AL=1 CCE is possible for DCI format 1_1 but is not possible for DCI format C2</w:t>
      </w:r>
    </w:p>
    <w:p w14:paraId="16D2A626" w14:textId="4C39AACB" w:rsidR="00EC5C2E" w:rsidRDefault="00B14FD0" w:rsidP="00EC5C2E">
      <w:pPr>
        <w:pStyle w:val="ListParagraph"/>
        <w:numPr>
          <w:ilvl w:val="1"/>
          <w:numId w:val="23"/>
        </w:numPr>
        <w:spacing w:after="120"/>
        <w:contextualSpacing w:val="0"/>
        <w:jc w:val="both"/>
        <w:rPr>
          <w:rFonts w:cs="Arial"/>
          <w:kern w:val="2"/>
          <w:lang w:eastAsia="ja-JP"/>
        </w:rPr>
      </w:pPr>
      <w:r>
        <w:rPr>
          <w:rFonts w:cs="Arial"/>
          <w:kern w:val="2"/>
          <w:lang w:eastAsia="ja-JP"/>
        </w:rPr>
        <w:t xml:space="preserve">From the geometry CDFs, </w:t>
      </w:r>
      <w:r w:rsidR="00EC5C2E">
        <w:rPr>
          <w:rFonts w:cs="Arial"/>
          <w:kern w:val="2"/>
          <w:lang w:eastAsia="ja-JP"/>
        </w:rPr>
        <w:t>30%-40% of UEs cannot benefit from DCI format C2</w:t>
      </w:r>
      <w:r>
        <w:rPr>
          <w:rFonts w:cs="Arial"/>
          <w:kern w:val="2"/>
          <w:lang w:eastAsia="ja-JP"/>
        </w:rPr>
        <w:t>. Those are also UEs with larger SINRs for which CA operation is more likely.</w:t>
      </w:r>
    </w:p>
    <w:p w14:paraId="265C14F1" w14:textId="01F4F990" w:rsidR="00554B43" w:rsidRDefault="001E0AB7" w:rsidP="00554B43">
      <w:pPr>
        <w:pStyle w:val="ListParagraph"/>
        <w:numPr>
          <w:ilvl w:val="0"/>
          <w:numId w:val="23"/>
        </w:numPr>
        <w:spacing w:after="120"/>
        <w:contextualSpacing w:val="0"/>
        <w:jc w:val="both"/>
        <w:rPr>
          <w:rFonts w:cs="Arial"/>
          <w:kern w:val="2"/>
          <w:lang w:eastAsia="ja-JP"/>
        </w:rPr>
      </w:pPr>
      <w:r>
        <w:rPr>
          <w:rFonts w:cs="Arial"/>
          <w:kern w:val="2"/>
          <w:lang w:eastAsia="ja-JP"/>
        </w:rPr>
        <w:t xml:space="preserve">For AL=2 CCEs, </w:t>
      </w:r>
      <w:r w:rsidR="00564271">
        <w:rPr>
          <w:rFonts w:cs="Arial"/>
          <w:kern w:val="2"/>
          <w:lang w:eastAsia="ja-JP"/>
        </w:rPr>
        <w:t xml:space="preserve">there is no difference between using </w:t>
      </w:r>
      <w:r>
        <w:rPr>
          <w:rFonts w:cs="Arial"/>
          <w:kern w:val="2"/>
          <w:lang w:eastAsia="ja-JP"/>
        </w:rPr>
        <w:t xml:space="preserve">DCI format 1_1 </w:t>
      </w:r>
      <w:r w:rsidR="00564271">
        <w:rPr>
          <w:rFonts w:cs="Arial"/>
          <w:kern w:val="2"/>
          <w:lang w:eastAsia="ja-JP"/>
        </w:rPr>
        <w:t>and using</w:t>
      </w:r>
      <w:r>
        <w:rPr>
          <w:rFonts w:cs="Arial"/>
          <w:kern w:val="2"/>
          <w:lang w:eastAsia="ja-JP"/>
        </w:rPr>
        <w:t xml:space="preserve"> DCI format C2 (</w:t>
      </w:r>
      <w:r w:rsidR="00564271">
        <w:rPr>
          <w:rFonts w:cs="Arial"/>
          <w:kern w:val="2"/>
          <w:lang w:eastAsia="ja-JP"/>
        </w:rPr>
        <w:t xml:space="preserve">~-0.2 dB needed for </w:t>
      </w:r>
      <w:r w:rsidR="00B14FD0">
        <w:rPr>
          <w:rFonts w:cs="Arial"/>
          <w:kern w:val="2"/>
          <w:lang w:eastAsia="ja-JP"/>
        </w:rPr>
        <w:t xml:space="preserve">1% BLER with </w:t>
      </w:r>
      <w:r w:rsidR="00564271">
        <w:rPr>
          <w:rFonts w:cs="Arial"/>
          <w:kern w:val="2"/>
          <w:lang w:eastAsia="ja-JP"/>
        </w:rPr>
        <w:t xml:space="preserve">DCI format 1_1, ~2.8 dB needed </w:t>
      </w:r>
      <w:r>
        <w:rPr>
          <w:rFonts w:cs="Arial"/>
          <w:kern w:val="2"/>
          <w:lang w:eastAsia="ja-JP"/>
        </w:rPr>
        <w:t xml:space="preserve">for </w:t>
      </w:r>
      <w:r w:rsidR="00B14FD0">
        <w:rPr>
          <w:rFonts w:cs="Arial"/>
          <w:kern w:val="2"/>
          <w:lang w:eastAsia="ja-JP"/>
        </w:rPr>
        <w:t xml:space="preserve">0.5% BLER with </w:t>
      </w:r>
      <w:r>
        <w:rPr>
          <w:rFonts w:cs="Arial"/>
          <w:kern w:val="2"/>
          <w:lang w:eastAsia="ja-JP"/>
        </w:rPr>
        <w:t>DCI format C</w:t>
      </w:r>
      <w:r w:rsidR="0091503D">
        <w:rPr>
          <w:rFonts w:cs="Arial"/>
          <w:kern w:val="2"/>
          <w:lang w:eastAsia="ja-JP"/>
        </w:rPr>
        <w:t>2</w:t>
      </w:r>
      <w:r>
        <w:rPr>
          <w:rFonts w:cs="Arial"/>
          <w:kern w:val="2"/>
          <w:lang w:eastAsia="ja-JP"/>
        </w:rPr>
        <w:t>)</w:t>
      </w:r>
    </w:p>
    <w:p w14:paraId="1893CD66" w14:textId="5B89EA0E" w:rsidR="00825BA7" w:rsidRDefault="00825BA7" w:rsidP="00564271">
      <w:pPr>
        <w:pStyle w:val="ListParagraph"/>
        <w:numPr>
          <w:ilvl w:val="1"/>
          <w:numId w:val="23"/>
        </w:numPr>
        <w:spacing w:after="120"/>
        <w:contextualSpacing w:val="0"/>
        <w:jc w:val="both"/>
        <w:rPr>
          <w:rFonts w:cs="Arial"/>
          <w:kern w:val="2"/>
          <w:lang w:eastAsia="ja-JP"/>
        </w:rPr>
      </w:pPr>
      <w:r>
        <w:rPr>
          <w:rFonts w:cs="Arial"/>
          <w:kern w:val="2"/>
          <w:lang w:eastAsia="ja-JP"/>
        </w:rPr>
        <w:t>~25% with SINRs between 0 dB and 3 dB require 2 CCEs for DCI format 1_1 and 4 CCEs for DCI format C2</w:t>
      </w:r>
    </w:p>
    <w:p w14:paraId="3BE4ED6D" w14:textId="59687D17" w:rsidR="00564271" w:rsidRDefault="00564271" w:rsidP="00564271">
      <w:pPr>
        <w:pStyle w:val="ListParagraph"/>
        <w:numPr>
          <w:ilvl w:val="1"/>
          <w:numId w:val="23"/>
        </w:numPr>
        <w:spacing w:after="120"/>
        <w:contextualSpacing w:val="0"/>
        <w:jc w:val="both"/>
        <w:rPr>
          <w:rFonts w:cs="Arial"/>
          <w:kern w:val="2"/>
          <w:lang w:eastAsia="ja-JP"/>
        </w:rPr>
      </w:pPr>
      <w:r>
        <w:rPr>
          <w:rFonts w:cs="Arial"/>
          <w:kern w:val="2"/>
          <w:lang w:eastAsia="ja-JP"/>
        </w:rPr>
        <w:t>For ~70% of UEs having SINR above ~0 dB, there is either no benefit from DCI format C2 (2 CCEs needed for DCI format 1_1) or DCI format C2 is disadvantageous (1 CCE needed for DCI format 1_1)</w:t>
      </w:r>
    </w:p>
    <w:p w14:paraId="100C97F7" w14:textId="77777777" w:rsidR="00564271" w:rsidRDefault="001E0AB7" w:rsidP="00554B43">
      <w:pPr>
        <w:pStyle w:val="ListParagraph"/>
        <w:numPr>
          <w:ilvl w:val="0"/>
          <w:numId w:val="23"/>
        </w:numPr>
        <w:spacing w:after="120"/>
        <w:contextualSpacing w:val="0"/>
        <w:jc w:val="both"/>
        <w:rPr>
          <w:rFonts w:cs="Arial"/>
          <w:kern w:val="2"/>
          <w:lang w:eastAsia="ja-JP"/>
        </w:rPr>
      </w:pPr>
      <w:r>
        <w:rPr>
          <w:rFonts w:cs="Arial"/>
          <w:kern w:val="2"/>
          <w:lang w:eastAsia="ja-JP"/>
        </w:rPr>
        <w:t>For AL=4 CCEs, DCI format C</w:t>
      </w:r>
      <w:r w:rsidR="0091503D">
        <w:rPr>
          <w:rFonts w:cs="Arial"/>
          <w:kern w:val="2"/>
          <w:lang w:eastAsia="ja-JP"/>
        </w:rPr>
        <w:t>2</w:t>
      </w:r>
      <w:r>
        <w:rPr>
          <w:rFonts w:cs="Arial"/>
          <w:kern w:val="2"/>
          <w:lang w:eastAsia="ja-JP"/>
        </w:rPr>
        <w:t xml:space="preserve"> results to a benefit of ~0.</w:t>
      </w:r>
      <w:r w:rsidR="00564271">
        <w:rPr>
          <w:rFonts w:cs="Arial"/>
          <w:kern w:val="2"/>
          <w:lang w:eastAsia="ja-JP"/>
        </w:rPr>
        <w:t>6</w:t>
      </w:r>
      <w:r>
        <w:rPr>
          <w:rFonts w:cs="Arial"/>
          <w:kern w:val="2"/>
          <w:lang w:eastAsia="ja-JP"/>
        </w:rPr>
        <w:t xml:space="preserve"> dB over DCI format 1_1</w:t>
      </w:r>
    </w:p>
    <w:p w14:paraId="7B5B9132" w14:textId="008C679D" w:rsidR="001E0AB7" w:rsidRDefault="00825BA7" w:rsidP="00564271">
      <w:pPr>
        <w:pStyle w:val="ListParagraph"/>
        <w:numPr>
          <w:ilvl w:val="1"/>
          <w:numId w:val="23"/>
        </w:numPr>
        <w:spacing w:after="120"/>
        <w:contextualSpacing w:val="0"/>
        <w:jc w:val="both"/>
        <w:rPr>
          <w:rFonts w:cs="Arial"/>
          <w:kern w:val="2"/>
          <w:lang w:eastAsia="ja-JP"/>
        </w:rPr>
      </w:pPr>
      <w:r>
        <w:rPr>
          <w:rFonts w:cs="Arial"/>
          <w:kern w:val="2"/>
          <w:lang w:eastAsia="ja-JP"/>
        </w:rPr>
        <w:t>This is applicable for ~</w:t>
      </w:r>
      <w:r w:rsidR="00564271">
        <w:rPr>
          <w:rFonts w:cs="Arial"/>
          <w:kern w:val="2"/>
          <w:lang w:eastAsia="ja-JP"/>
        </w:rPr>
        <w:t xml:space="preserve">15% of UEs with SINRs between -3 dB and 0 dB </w:t>
      </w:r>
    </w:p>
    <w:p w14:paraId="531B2825" w14:textId="19E6963C" w:rsidR="001E0AB7" w:rsidRDefault="00825BA7" w:rsidP="00554B43">
      <w:pPr>
        <w:pStyle w:val="ListParagraph"/>
        <w:numPr>
          <w:ilvl w:val="0"/>
          <w:numId w:val="23"/>
        </w:numPr>
        <w:spacing w:after="120"/>
        <w:contextualSpacing w:val="0"/>
        <w:jc w:val="both"/>
        <w:rPr>
          <w:rFonts w:cs="Arial"/>
          <w:kern w:val="2"/>
          <w:lang w:eastAsia="ja-JP"/>
        </w:rPr>
      </w:pPr>
      <w:r>
        <w:rPr>
          <w:rFonts w:cs="Arial"/>
          <w:kern w:val="2"/>
          <w:lang w:eastAsia="ja-JP"/>
        </w:rPr>
        <w:t>For AL=8 CCEs, DCI format C2 results to a benefit of ~1 dB over DCI format 1_1</w:t>
      </w:r>
    </w:p>
    <w:p w14:paraId="3E1E3B1D" w14:textId="256F93C1" w:rsidR="00825BA7" w:rsidRDefault="00825BA7" w:rsidP="00825BA7">
      <w:pPr>
        <w:pStyle w:val="ListParagraph"/>
        <w:numPr>
          <w:ilvl w:val="1"/>
          <w:numId w:val="23"/>
        </w:numPr>
        <w:spacing w:after="120"/>
        <w:contextualSpacing w:val="0"/>
        <w:jc w:val="both"/>
        <w:rPr>
          <w:rFonts w:cs="Arial"/>
          <w:kern w:val="2"/>
          <w:lang w:eastAsia="ja-JP"/>
        </w:rPr>
      </w:pPr>
      <w:r>
        <w:rPr>
          <w:rFonts w:cs="Arial"/>
          <w:kern w:val="2"/>
          <w:lang w:eastAsia="ja-JP"/>
        </w:rPr>
        <w:t>This is applicable to about ~15% of UEs with SINR below -3 dB</w:t>
      </w:r>
    </w:p>
    <w:p w14:paraId="448422EA" w14:textId="42EC763C" w:rsidR="00825BA7" w:rsidRDefault="00825BA7" w:rsidP="00825BA7">
      <w:pPr>
        <w:pStyle w:val="ListParagraph"/>
        <w:numPr>
          <w:ilvl w:val="0"/>
          <w:numId w:val="23"/>
        </w:numPr>
        <w:spacing w:after="120"/>
        <w:contextualSpacing w:val="0"/>
        <w:jc w:val="both"/>
        <w:rPr>
          <w:rFonts w:cs="Arial"/>
          <w:kern w:val="2"/>
          <w:lang w:eastAsia="ja-JP"/>
        </w:rPr>
      </w:pPr>
      <w:r>
        <w:rPr>
          <w:rFonts w:cs="Arial"/>
          <w:kern w:val="2"/>
          <w:lang w:eastAsia="ja-JP"/>
        </w:rPr>
        <w:t xml:space="preserve">For about ~5%-10% of UEs, some power boosting is needed for DCI format C2 but there is no major coverage </w:t>
      </w:r>
      <w:r w:rsidR="00B14FD0">
        <w:rPr>
          <w:rFonts w:cs="Arial"/>
          <w:kern w:val="2"/>
          <w:lang w:eastAsia="ja-JP"/>
        </w:rPr>
        <w:t>shortage</w:t>
      </w:r>
      <w:r>
        <w:rPr>
          <w:rFonts w:cs="Arial"/>
          <w:kern w:val="2"/>
          <w:lang w:eastAsia="ja-JP"/>
        </w:rPr>
        <w:t xml:space="preserve"> if the UE has 4, fully-uncorrelated, </w:t>
      </w:r>
      <w:r w:rsidR="00885FFE">
        <w:rPr>
          <w:rFonts w:cs="Arial"/>
          <w:kern w:val="2"/>
          <w:lang w:eastAsia="ja-JP"/>
        </w:rPr>
        <w:t xml:space="preserve">fully unblocked, </w:t>
      </w:r>
      <w:r w:rsidR="00B14FD0">
        <w:rPr>
          <w:rFonts w:cs="Arial"/>
          <w:kern w:val="2"/>
          <w:lang w:eastAsia="ja-JP"/>
        </w:rPr>
        <w:t>receiver</w:t>
      </w:r>
      <w:r>
        <w:rPr>
          <w:rFonts w:cs="Arial"/>
          <w:kern w:val="2"/>
          <w:lang w:eastAsia="ja-JP"/>
        </w:rPr>
        <w:t xml:space="preserve"> antennas</w:t>
      </w:r>
    </w:p>
    <w:p w14:paraId="359771DB" w14:textId="2521B322" w:rsidR="002D21B9" w:rsidRPr="00D05EA8" w:rsidRDefault="00825BA7" w:rsidP="00D05EA8">
      <w:pPr>
        <w:pStyle w:val="ListParagraph"/>
        <w:numPr>
          <w:ilvl w:val="1"/>
          <w:numId w:val="23"/>
        </w:numPr>
        <w:spacing w:after="120"/>
        <w:contextualSpacing w:val="0"/>
        <w:jc w:val="both"/>
        <w:rPr>
          <w:rFonts w:cs="Arial"/>
          <w:kern w:val="2"/>
          <w:lang w:eastAsia="ja-JP"/>
        </w:rPr>
      </w:pPr>
      <w:r>
        <w:rPr>
          <w:rFonts w:cs="Arial"/>
          <w:kern w:val="2"/>
          <w:lang w:eastAsia="ja-JP"/>
        </w:rPr>
        <w:t>The</w:t>
      </w:r>
      <w:r w:rsidR="00B14FD0">
        <w:rPr>
          <w:rFonts w:cs="Arial"/>
          <w:kern w:val="2"/>
          <w:lang w:eastAsia="ja-JP"/>
        </w:rPr>
        <w:t>re is</w:t>
      </w:r>
      <w:r>
        <w:rPr>
          <w:rFonts w:cs="Arial"/>
          <w:kern w:val="2"/>
          <w:lang w:eastAsia="ja-JP"/>
        </w:rPr>
        <w:t xml:space="preserve"> coverage </w:t>
      </w:r>
      <w:r w:rsidR="00B14FD0">
        <w:rPr>
          <w:rFonts w:cs="Arial"/>
          <w:kern w:val="2"/>
          <w:lang w:eastAsia="ja-JP"/>
        </w:rPr>
        <w:t>shortage</w:t>
      </w:r>
      <w:r>
        <w:rPr>
          <w:rFonts w:cs="Arial"/>
          <w:kern w:val="2"/>
          <w:lang w:eastAsia="ja-JP"/>
        </w:rPr>
        <w:t xml:space="preserve"> for correlated </w:t>
      </w:r>
      <w:r w:rsidR="00B14FD0">
        <w:rPr>
          <w:rFonts w:cs="Arial"/>
          <w:kern w:val="2"/>
          <w:lang w:eastAsia="ja-JP"/>
        </w:rPr>
        <w:t>UE receiver</w:t>
      </w:r>
      <w:r>
        <w:rPr>
          <w:rFonts w:cs="Arial"/>
          <w:kern w:val="2"/>
          <w:lang w:eastAsia="ja-JP"/>
        </w:rPr>
        <w:t xml:space="preserve"> antennas or </w:t>
      </w:r>
      <w:r w:rsidR="00B14FD0">
        <w:rPr>
          <w:rFonts w:cs="Arial"/>
          <w:kern w:val="2"/>
          <w:lang w:eastAsia="ja-JP"/>
        </w:rPr>
        <w:t>UEs with</w:t>
      </w:r>
      <w:r>
        <w:rPr>
          <w:rFonts w:cs="Arial"/>
          <w:kern w:val="2"/>
          <w:lang w:eastAsia="ja-JP"/>
        </w:rPr>
        <w:t xml:space="preserve"> 2 </w:t>
      </w:r>
      <w:r w:rsidR="00B14FD0">
        <w:rPr>
          <w:rFonts w:cs="Arial"/>
          <w:kern w:val="2"/>
          <w:lang w:eastAsia="ja-JP"/>
        </w:rPr>
        <w:t>receiver</w:t>
      </w:r>
      <w:r>
        <w:rPr>
          <w:rFonts w:cs="Arial"/>
          <w:kern w:val="2"/>
          <w:lang w:eastAsia="ja-JP"/>
        </w:rPr>
        <w:t xml:space="preserve"> antennas (</w:t>
      </w:r>
      <w:r w:rsidRPr="00B14FD0">
        <w:rPr>
          <w:rFonts w:cs="Arial"/>
          <w:b/>
          <w:bCs/>
          <w:kern w:val="2"/>
          <w:lang w:eastAsia="ja-JP"/>
        </w:rPr>
        <w:t>Figure 3</w:t>
      </w:r>
      <w:r>
        <w:rPr>
          <w:rFonts w:cs="Arial"/>
          <w:kern w:val="2"/>
          <w:lang w:eastAsia="ja-JP"/>
        </w:rPr>
        <w:t xml:space="preserve"> in the Appendix).</w:t>
      </w:r>
      <w:r w:rsidR="00885FFE">
        <w:rPr>
          <w:rFonts w:cs="Arial"/>
          <w:kern w:val="2"/>
          <w:lang w:eastAsia="ja-JP"/>
        </w:rPr>
        <w:t xml:space="preserve"> General BLER comparisons also become worse for DCI format C2 in case of </w:t>
      </w:r>
      <w:r w:rsidR="00B14FD0">
        <w:rPr>
          <w:rFonts w:cs="Arial"/>
          <w:kern w:val="2"/>
          <w:lang w:eastAsia="ja-JP"/>
        </w:rPr>
        <w:t>correlation among UE receiver</w:t>
      </w:r>
      <w:r w:rsidR="00885FFE">
        <w:rPr>
          <w:rFonts w:cs="Arial"/>
          <w:kern w:val="2"/>
          <w:lang w:eastAsia="ja-JP"/>
        </w:rPr>
        <w:t xml:space="preserve"> antenna</w:t>
      </w:r>
      <w:r w:rsidR="00B14FD0">
        <w:rPr>
          <w:rFonts w:cs="Arial"/>
          <w:kern w:val="2"/>
          <w:lang w:eastAsia="ja-JP"/>
        </w:rPr>
        <w:t>s</w:t>
      </w:r>
      <w:r w:rsidR="00885FFE">
        <w:rPr>
          <w:rFonts w:cs="Arial"/>
          <w:kern w:val="2"/>
          <w:lang w:eastAsia="ja-JP"/>
        </w:rPr>
        <w:t xml:space="preserve">, blockage, or in case of 2 </w:t>
      </w:r>
      <w:r w:rsidR="00B14FD0">
        <w:rPr>
          <w:rFonts w:cs="Arial"/>
          <w:kern w:val="2"/>
          <w:lang w:eastAsia="ja-JP"/>
        </w:rPr>
        <w:t>UE receiver</w:t>
      </w:r>
      <w:r w:rsidR="00885FFE">
        <w:rPr>
          <w:rFonts w:cs="Arial"/>
          <w:kern w:val="2"/>
          <w:lang w:eastAsia="ja-JP"/>
        </w:rPr>
        <w:t xml:space="preserve"> antennas</w:t>
      </w:r>
      <w:r w:rsidR="00D05EA8">
        <w:rPr>
          <w:rFonts w:cs="Arial"/>
          <w:kern w:val="2"/>
          <w:lang w:eastAsia="ja-JP"/>
        </w:rPr>
        <w:t xml:space="preserve"> (as expected since BLER for larger payloads is more sensitive to unfavorable conditions)</w:t>
      </w:r>
      <w:r w:rsidR="00885FFE">
        <w:rPr>
          <w:rFonts w:cs="Arial"/>
          <w:kern w:val="2"/>
          <w:lang w:eastAsia="ja-JP"/>
        </w:rPr>
        <w:t>.</w:t>
      </w:r>
    </w:p>
    <w:p w14:paraId="63DFE220" w14:textId="200145E8" w:rsidR="0090702F" w:rsidRDefault="00EC5C2E" w:rsidP="0090702F">
      <w:pPr>
        <w:jc w:val="center"/>
      </w:pPr>
      <w:r w:rsidRPr="00305619">
        <w:rPr>
          <w:noProof/>
        </w:rPr>
        <w:drawing>
          <wp:inline distT="0" distB="0" distL="0" distR="0" wp14:anchorId="14A17FEC" wp14:editId="5A53BCAF">
            <wp:extent cx="3588564" cy="2362545"/>
            <wp:effectExtent l="0" t="0" r="0" b="0"/>
            <wp:docPr id="5" name="Picture 5" descr="C:\Users\qiongjie.l\Desktop\Projects\[3GPP Projects]2020\Simulations_for_Aris\PDCCH_w_large_dci\resu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qiongjie.l\Desktop\Projects\[3GPP Projects]2020\Simulations_for_Aris\PDCCH_w_large_dci\result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1611" cy="2423803"/>
                    </a:xfrm>
                    <a:prstGeom prst="rect">
                      <a:avLst/>
                    </a:prstGeom>
                    <a:noFill/>
                    <a:ln>
                      <a:noFill/>
                    </a:ln>
                  </pic:spPr>
                </pic:pic>
              </a:graphicData>
            </a:graphic>
          </wp:inline>
        </w:drawing>
      </w:r>
    </w:p>
    <w:p w14:paraId="15722429" w14:textId="3D2FCDD1" w:rsidR="0090702F" w:rsidRPr="009263F1" w:rsidRDefault="009263F1" w:rsidP="009263F1">
      <w:pPr>
        <w:spacing w:after="0"/>
        <w:jc w:val="center"/>
        <w:rPr>
          <w:rFonts w:cs="Arial"/>
          <w:b/>
          <w:bCs/>
          <w:kern w:val="2"/>
          <w:lang w:eastAsia="ja-JP"/>
        </w:rPr>
      </w:pPr>
      <w:r w:rsidRPr="009263F1">
        <w:rPr>
          <w:rFonts w:cs="Arial"/>
          <w:b/>
          <w:bCs/>
          <w:kern w:val="2"/>
          <w:lang w:eastAsia="ja-JP"/>
        </w:rPr>
        <w:t xml:space="preserve">Figure </w:t>
      </w:r>
      <w:r w:rsidR="00226CD9">
        <w:rPr>
          <w:rFonts w:cs="Arial"/>
          <w:b/>
          <w:bCs/>
          <w:kern w:val="2"/>
          <w:lang w:eastAsia="ja-JP"/>
        </w:rPr>
        <w:t>1</w:t>
      </w:r>
      <w:r w:rsidRPr="009263F1">
        <w:rPr>
          <w:rFonts w:cs="Arial"/>
          <w:b/>
          <w:bCs/>
          <w:kern w:val="2"/>
          <w:lang w:eastAsia="ja-JP"/>
        </w:rPr>
        <w:t>: BLER of DCI format 1_1 (8</w:t>
      </w:r>
      <w:r w:rsidR="000A72D1">
        <w:rPr>
          <w:rFonts w:cs="Arial"/>
          <w:b/>
          <w:bCs/>
          <w:kern w:val="2"/>
          <w:lang w:eastAsia="ja-JP"/>
        </w:rPr>
        <w:t>4</w:t>
      </w:r>
      <w:r w:rsidRPr="009263F1">
        <w:rPr>
          <w:rFonts w:cs="Arial"/>
          <w:b/>
          <w:bCs/>
          <w:kern w:val="2"/>
          <w:lang w:eastAsia="ja-JP"/>
        </w:rPr>
        <w:t xml:space="preserve"> bits) and of a DCI format scheduling PDSCH on two cells (1</w:t>
      </w:r>
      <w:r w:rsidR="000A72D1">
        <w:rPr>
          <w:rFonts w:cs="Arial"/>
          <w:b/>
          <w:bCs/>
          <w:kern w:val="2"/>
          <w:lang w:eastAsia="ja-JP"/>
        </w:rPr>
        <w:t>28</w:t>
      </w:r>
      <w:r w:rsidRPr="009263F1">
        <w:rPr>
          <w:rFonts w:cs="Arial"/>
          <w:b/>
          <w:bCs/>
          <w:kern w:val="2"/>
          <w:lang w:eastAsia="ja-JP"/>
        </w:rPr>
        <w:t xml:space="preserve"> bits)</w:t>
      </w:r>
      <w:r w:rsidR="00B81A83">
        <w:rPr>
          <w:rFonts w:cs="Arial"/>
          <w:b/>
          <w:bCs/>
          <w:kern w:val="2"/>
          <w:lang w:eastAsia="ja-JP"/>
        </w:rPr>
        <w:t xml:space="preserve"> – 4 uncorrelated UE receiver antennas</w:t>
      </w:r>
    </w:p>
    <w:p w14:paraId="5FD480D6" w14:textId="3BB69F7A" w:rsidR="007305A2" w:rsidRDefault="007305A2" w:rsidP="00A30062">
      <w:pPr>
        <w:spacing w:after="0"/>
        <w:jc w:val="both"/>
        <w:rPr>
          <w:rFonts w:cs="Arial"/>
          <w:kern w:val="2"/>
          <w:lang w:eastAsia="ja-JP"/>
        </w:rPr>
      </w:pPr>
    </w:p>
    <w:p w14:paraId="7233DB8D" w14:textId="6999381C" w:rsidR="00D05EA8" w:rsidRDefault="001E0AB7" w:rsidP="00554B43">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BB46FE">
        <w:rPr>
          <w:rFonts w:cs="Arial"/>
          <w:b/>
          <w:bCs/>
          <w:kern w:val="2"/>
          <w:u w:val="single"/>
          <w:lang w:eastAsia="ja-JP"/>
        </w:rPr>
        <w:t>3</w:t>
      </w:r>
      <w:r w:rsidRPr="002607C9">
        <w:rPr>
          <w:rFonts w:cs="Arial"/>
          <w:b/>
          <w:bCs/>
          <w:kern w:val="2"/>
          <w:u w:val="single"/>
          <w:lang w:eastAsia="ja-JP"/>
        </w:rPr>
        <w:t xml:space="preserve">: </w:t>
      </w:r>
      <w:r>
        <w:rPr>
          <w:rFonts w:cs="Arial"/>
          <w:i/>
          <w:iCs/>
          <w:kern w:val="2"/>
          <w:u w:val="single"/>
          <w:lang w:eastAsia="ja-JP"/>
        </w:rPr>
        <w:t>DCI format size 1_1</w:t>
      </w:r>
      <w:r w:rsidR="00BB46FE">
        <w:rPr>
          <w:rFonts w:cs="Arial"/>
          <w:i/>
          <w:iCs/>
          <w:kern w:val="2"/>
          <w:u w:val="single"/>
          <w:lang w:eastAsia="ja-JP"/>
        </w:rPr>
        <w:t xml:space="preserve"> </w:t>
      </w:r>
      <w:r w:rsidR="00D05EA8">
        <w:rPr>
          <w:rFonts w:cs="Arial"/>
          <w:i/>
          <w:iCs/>
          <w:kern w:val="2"/>
          <w:u w:val="single"/>
          <w:lang w:eastAsia="ja-JP"/>
        </w:rPr>
        <w:t xml:space="preserve">is preferable </w:t>
      </w:r>
      <w:r w:rsidR="00B14FD0">
        <w:rPr>
          <w:rFonts w:cs="Arial"/>
          <w:i/>
          <w:iCs/>
          <w:kern w:val="2"/>
          <w:u w:val="single"/>
          <w:lang w:eastAsia="ja-JP"/>
        </w:rPr>
        <w:t xml:space="preserve">to DCI format C2 </w:t>
      </w:r>
      <w:r w:rsidR="00D05EA8">
        <w:rPr>
          <w:rFonts w:cs="Arial"/>
          <w:i/>
          <w:iCs/>
          <w:kern w:val="2"/>
          <w:u w:val="single"/>
          <w:lang w:eastAsia="ja-JP"/>
        </w:rPr>
        <w:t xml:space="preserve">across the geometry CDF, particularly for UEs above the </w:t>
      </w:r>
      <w:r w:rsidR="00B14FD0">
        <w:rPr>
          <w:rFonts w:cs="Arial"/>
          <w:i/>
          <w:iCs/>
          <w:kern w:val="2"/>
          <w:u w:val="single"/>
          <w:lang w:eastAsia="ja-JP"/>
        </w:rPr>
        <w:t>3</w:t>
      </w:r>
      <w:r w:rsidR="00D05EA8">
        <w:rPr>
          <w:rFonts w:cs="Arial"/>
          <w:i/>
          <w:iCs/>
          <w:kern w:val="2"/>
          <w:u w:val="single"/>
          <w:lang w:eastAsia="ja-JP"/>
        </w:rPr>
        <w:t xml:space="preserve">0% </w:t>
      </w:r>
      <w:r w:rsidR="00B14FD0">
        <w:rPr>
          <w:rFonts w:cs="Arial"/>
          <w:i/>
          <w:iCs/>
          <w:kern w:val="2"/>
          <w:u w:val="single"/>
          <w:lang w:eastAsia="ja-JP"/>
        </w:rPr>
        <w:t xml:space="preserve">point </w:t>
      </w:r>
      <w:r w:rsidR="00D05EA8">
        <w:rPr>
          <w:rFonts w:cs="Arial"/>
          <w:i/>
          <w:iCs/>
          <w:kern w:val="2"/>
          <w:u w:val="single"/>
          <w:lang w:eastAsia="ja-JP"/>
        </w:rPr>
        <w:t xml:space="preserve">of the geometry CDF </w:t>
      </w:r>
      <w:r w:rsidR="00B14FD0">
        <w:rPr>
          <w:rFonts w:cs="Arial"/>
          <w:i/>
          <w:iCs/>
          <w:kern w:val="2"/>
          <w:u w:val="single"/>
          <w:lang w:eastAsia="ja-JP"/>
        </w:rPr>
        <w:t>which are</w:t>
      </w:r>
      <w:r w:rsidR="00D05EA8">
        <w:rPr>
          <w:rFonts w:cs="Arial"/>
          <w:i/>
          <w:iCs/>
          <w:kern w:val="2"/>
          <w:u w:val="single"/>
          <w:lang w:eastAsia="ja-JP"/>
        </w:rPr>
        <w:t xml:space="preserve"> more likely to operate with CA</w:t>
      </w:r>
      <w:r w:rsidR="00B14FD0">
        <w:rPr>
          <w:rFonts w:cs="Arial"/>
          <w:i/>
          <w:iCs/>
          <w:kern w:val="2"/>
          <w:u w:val="single"/>
          <w:lang w:eastAsia="ja-JP"/>
        </w:rPr>
        <w:t>.</w:t>
      </w:r>
    </w:p>
    <w:p w14:paraId="5A312C44" w14:textId="649BC6D0" w:rsidR="00554B43" w:rsidRDefault="00554B43" w:rsidP="000A72D1">
      <w:pPr>
        <w:spacing w:after="0"/>
        <w:jc w:val="both"/>
        <w:rPr>
          <w:rFonts w:cs="Arial"/>
          <w:kern w:val="2"/>
          <w:lang w:eastAsia="ja-JP"/>
        </w:rPr>
      </w:pPr>
    </w:p>
    <w:p w14:paraId="15D9A8BA" w14:textId="09FE49FB" w:rsidR="000A72D1" w:rsidRPr="001454E0" w:rsidRDefault="000A72D1" w:rsidP="000A72D1">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4</w:t>
      </w:r>
      <w:r w:rsidRPr="002607C9">
        <w:rPr>
          <w:rFonts w:cs="Arial"/>
          <w:b/>
          <w:bCs/>
          <w:kern w:val="2"/>
          <w:u w:val="single"/>
          <w:lang w:eastAsia="ja-JP"/>
        </w:rPr>
        <w:t xml:space="preserve">: </w:t>
      </w:r>
      <w:r w:rsidR="004F7BF6">
        <w:rPr>
          <w:rFonts w:cs="Arial"/>
          <w:i/>
          <w:iCs/>
          <w:kern w:val="2"/>
          <w:u w:val="single"/>
          <w:lang w:eastAsia="ja-JP"/>
        </w:rPr>
        <w:t>Coverage and relative BLER comparison</w:t>
      </w:r>
      <w:r w:rsidR="00AB068E">
        <w:rPr>
          <w:rFonts w:cs="Arial"/>
          <w:i/>
          <w:iCs/>
          <w:kern w:val="2"/>
          <w:u w:val="single"/>
          <w:lang w:eastAsia="ja-JP"/>
        </w:rPr>
        <w:t>s for DCI format C2 further worsen for operation under less favorable conditions such as</w:t>
      </w:r>
      <w:r w:rsidR="00B14FD0">
        <w:rPr>
          <w:rFonts w:cs="Arial"/>
          <w:i/>
          <w:iCs/>
          <w:kern w:val="2"/>
          <w:u w:val="single"/>
          <w:lang w:eastAsia="ja-JP"/>
        </w:rPr>
        <w:t xml:space="preserve"> with</w:t>
      </w:r>
      <w:r w:rsidR="00AB068E">
        <w:rPr>
          <w:rFonts w:cs="Arial"/>
          <w:i/>
          <w:iCs/>
          <w:kern w:val="2"/>
          <w:u w:val="single"/>
          <w:lang w:eastAsia="ja-JP"/>
        </w:rPr>
        <w:t xml:space="preserve"> some correlation or blockage</w:t>
      </w:r>
      <w:r>
        <w:rPr>
          <w:rFonts w:cs="Arial"/>
          <w:i/>
          <w:iCs/>
          <w:kern w:val="2"/>
          <w:u w:val="single"/>
          <w:lang w:eastAsia="ja-JP"/>
        </w:rPr>
        <w:t xml:space="preserve"> </w:t>
      </w:r>
      <w:r w:rsidR="00AB068E">
        <w:rPr>
          <w:rFonts w:cs="Arial"/>
          <w:i/>
          <w:iCs/>
          <w:kern w:val="2"/>
          <w:u w:val="single"/>
          <w:lang w:eastAsia="ja-JP"/>
        </w:rPr>
        <w:t xml:space="preserve">of </w:t>
      </w:r>
      <w:r w:rsidR="00B14FD0">
        <w:rPr>
          <w:rFonts w:cs="Arial"/>
          <w:i/>
          <w:iCs/>
          <w:kern w:val="2"/>
          <w:u w:val="single"/>
          <w:lang w:eastAsia="ja-JP"/>
        </w:rPr>
        <w:t xml:space="preserve">UE </w:t>
      </w:r>
      <w:r w:rsidR="00AB068E">
        <w:rPr>
          <w:rFonts w:cs="Arial"/>
          <w:i/>
          <w:iCs/>
          <w:kern w:val="2"/>
          <w:u w:val="single"/>
          <w:lang w:eastAsia="ja-JP"/>
        </w:rPr>
        <w:t xml:space="preserve">receiver antennas or for 2 </w:t>
      </w:r>
      <w:r w:rsidR="00B14FD0">
        <w:rPr>
          <w:rFonts w:cs="Arial"/>
          <w:i/>
          <w:iCs/>
          <w:kern w:val="2"/>
          <w:u w:val="single"/>
          <w:lang w:eastAsia="ja-JP"/>
        </w:rPr>
        <w:t xml:space="preserve">UE </w:t>
      </w:r>
      <w:r w:rsidR="00AB068E">
        <w:rPr>
          <w:rFonts w:cs="Arial"/>
          <w:i/>
          <w:iCs/>
          <w:kern w:val="2"/>
          <w:u w:val="single"/>
          <w:lang w:eastAsia="ja-JP"/>
        </w:rPr>
        <w:t>receiver antennas</w:t>
      </w:r>
      <w:r>
        <w:rPr>
          <w:rFonts w:cs="Arial"/>
          <w:i/>
          <w:iCs/>
          <w:kern w:val="2"/>
          <w:u w:val="single"/>
          <w:lang w:eastAsia="ja-JP"/>
        </w:rPr>
        <w:t>.</w:t>
      </w:r>
      <w:r>
        <w:rPr>
          <w:rFonts w:cs="Arial"/>
          <w:kern w:val="2"/>
          <w:lang w:eastAsia="ja-JP"/>
        </w:rPr>
        <w:t xml:space="preserve"> </w:t>
      </w:r>
    </w:p>
    <w:p w14:paraId="14190FD9" w14:textId="7114E533" w:rsidR="009A595B" w:rsidRDefault="009A595B" w:rsidP="000A72D1">
      <w:pPr>
        <w:spacing w:after="0"/>
        <w:jc w:val="both"/>
        <w:rPr>
          <w:rFonts w:cs="Arial"/>
          <w:kern w:val="2"/>
          <w:lang w:eastAsia="ja-JP"/>
        </w:rPr>
      </w:pPr>
    </w:p>
    <w:p w14:paraId="49A9D953" w14:textId="77777777" w:rsidR="004F7BF6" w:rsidRDefault="004F7BF6" w:rsidP="000A72D1">
      <w:pPr>
        <w:spacing w:after="0"/>
        <w:jc w:val="both"/>
        <w:rPr>
          <w:rFonts w:cs="Arial"/>
          <w:kern w:val="2"/>
          <w:lang w:eastAsia="ja-JP"/>
        </w:rPr>
      </w:pPr>
    </w:p>
    <w:p w14:paraId="23D3BE39" w14:textId="23EC86D7" w:rsidR="000A72D1" w:rsidRDefault="001454E0" w:rsidP="000A72D1">
      <w:pPr>
        <w:spacing w:after="120"/>
        <w:jc w:val="both"/>
        <w:rPr>
          <w:rFonts w:cs="Arial"/>
          <w:kern w:val="2"/>
          <w:lang w:eastAsia="ja-JP"/>
        </w:rPr>
      </w:pPr>
      <w:r>
        <w:rPr>
          <w:rFonts w:cs="Arial"/>
          <w:kern w:val="2"/>
          <w:lang w:eastAsia="ja-JP"/>
        </w:rPr>
        <w:lastRenderedPageBreak/>
        <w:t>As previously mentioned, the inability of DCI format C2 to offer any benefit over DCI format 1_1 is due to</w:t>
      </w:r>
      <w:r w:rsidR="000A72D1">
        <w:rPr>
          <w:rFonts w:cs="Arial"/>
          <w:kern w:val="2"/>
          <w:lang w:eastAsia="ja-JP"/>
        </w:rPr>
        <w:t>:</w:t>
      </w:r>
    </w:p>
    <w:p w14:paraId="00917DCB" w14:textId="3A514714" w:rsidR="00B14FD0" w:rsidRDefault="00B14FD0" w:rsidP="000A72D1">
      <w:pPr>
        <w:pStyle w:val="ListParagraph"/>
        <w:numPr>
          <w:ilvl w:val="0"/>
          <w:numId w:val="28"/>
        </w:numPr>
        <w:spacing w:after="120"/>
        <w:contextualSpacing w:val="0"/>
        <w:jc w:val="both"/>
        <w:rPr>
          <w:rFonts w:cs="Arial"/>
          <w:kern w:val="2"/>
          <w:lang w:eastAsia="ja-JP"/>
        </w:rPr>
      </w:pPr>
      <w:r>
        <w:rPr>
          <w:rFonts w:cs="Arial"/>
          <w:kern w:val="2"/>
          <w:lang w:eastAsia="ja-JP"/>
        </w:rPr>
        <w:t>an inability to use 1 CCE</w:t>
      </w:r>
      <w:r w:rsidR="00805A51">
        <w:rPr>
          <w:rFonts w:cs="Arial"/>
          <w:kern w:val="2"/>
          <w:lang w:eastAsia="ja-JP"/>
        </w:rPr>
        <w:t xml:space="preserve"> aggregation level</w:t>
      </w:r>
    </w:p>
    <w:p w14:paraId="38556BEE" w14:textId="689BAF97" w:rsidR="000A72D1" w:rsidRDefault="001454E0" w:rsidP="000A72D1">
      <w:pPr>
        <w:pStyle w:val="ListParagraph"/>
        <w:numPr>
          <w:ilvl w:val="0"/>
          <w:numId w:val="28"/>
        </w:numPr>
        <w:spacing w:after="120"/>
        <w:contextualSpacing w:val="0"/>
        <w:jc w:val="both"/>
        <w:rPr>
          <w:rFonts w:cs="Arial"/>
          <w:kern w:val="2"/>
          <w:lang w:eastAsia="ja-JP"/>
        </w:rPr>
      </w:pPr>
      <w:r w:rsidRPr="000A72D1">
        <w:rPr>
          <w:rFonts w:cs="Arial"/>
          <w:kern w:val="2"/>
          <w:lang w:eastAsia="ja-JP"/>
        </w:rPr>
        <w:t>a large</w:t>
      </w:r>
      <w:r w:rsidR="00AB16E0" w:rsidRPr="000A72D1">
        <w:rPr>
          <w:rFonts w:cs="Arial"/>
          <w:kern w:val="2"/>
          <w:lang w:eastAsia="ja-JP"/>
        </w:rPr>
        <w:t>r</w:t>
      </w:r>
      <w:r w:rsidRPr="000A72D1">
        <w:rPr>
          <w:rFonts w:cs="Arial"/>
          <w:kern w:val="2"/>
          <w:lang w:eastAsia="ja-JP"/>
        </w:rPr>
        <w:t xml:space="preserve"> code rate for </w:t>
      </w:r>
      <w:r w:rsidR="00B14FD0">
        <w:rPr>
          <w:rFonts w:cs="Arial"/>
          <w:kern w:val="2"/>
          <w:lang w:eastAsia="ja-JP"/>
        </w:rPr>
        <w:t>a given CCE aggregation level</w:t>
      </w:r>
      <w:r w:rsidRPr="000A72D1">
        <w:rPr>
          <w:rFonts w:cs="Arial"/>
          <w:kern w:val="2"/>
          <w:lang w:eastAsia="ja-JP"/>
        </w:rPr>
        <w:t xml:space="preserve">, and </w:t>
      </w:r>
    </w:p>
    <w:p w14:paraId="4C46F657" w14:textId="2713CDAE" w:rsidR="000A72D1" w:rsidRDefault="001454E0" w:rsidP="000A72D1">
      <w:pPr>
        <w:pStyle w:val="ListParagraph"/>
        <w:numPr>
          <w:ilvl w:val="0"/>
          <w:numId w:val="28"/>
        </w:numPr>
        <w:spacing w:after="0"/>
        <w:contextualSpacing w:val="0"/>
        <w:jc w:val="both"/>
        <w:rPr>
          <w:rFonts w:cs="Arial"/>
          <w:kern w:val="2"/>
          <w:lang w:eastAsia="ja-JP"/>
        </w:rPr>
      </w:pPr>
      <w:r w:rsidRPr="000A72D1">
        <w:rPr>
          <w:rFonts w:cs="Arial"/>
          <w:kern w:val="2"/>
          <w:lang w:eastAsia="ja-JP"/>
        </w:rPr>
        <w:t>a requirement for a lower BLER operating point</w:t>
      </w:r>
      <w:r w:rsidR="00AB16E0" w:rsidRPr="000A72D1">
        <w:rPr>
          <w:rFonts w:cs="Arial"/>
          <w:kern w:val="2"/>
          <w:lang w:eastAsia="ja-JP"/>
        </w:rPr>
        <w:t xml:space="preserve"> for DCI format C2</w:t>
      </w:r>
      <w:r w:rsidR="00AB068E">
        <w:rPr>
          <w:rFonts w:cs="Arial"/>
          <w:kern w:val="2"/>
          <w:lang w:eastAsia="ja-JP"/>
        </w:rPr>
        <w:t xml:space="preserve"> compared to DCI format 1_1</w:t>
      </w:r>
      <w:r w:rsidRPr="000A72D1">
        <w:rPr>
          <w:rFonts w:cs="Arial"/>
          <w:kern w:val="2"/>
          <w:lang w:eastAsia="ja-JP"/>
        </w:rPr>
        <w:t xml:space="preserve"> </w:t>
      </w:r>
    </w:p>
    <w:p w14:paraId="41654231" w14:textId="77777777" w:rsidR="000A72D1" w:rsidRDefault="000A72D1" w:rsidP="000A72D1">
      <w:pPr>
        <w:spacing w:after="0"/>
        <w:jc w:val="both"/>
        <w:rPr>
          <w:rFonts w:cs="Arial"/>
          <w:kern w:val="2"/>
          <w:lang w:eastAsia="ja-JP"/>
        </w:rPr>
      </w:pPr>
    </w:p>
    <w:p w14:paraId="47270622" w14:textId="55F6DE96" w:rsidR="001454E0" w:rsidRPr="000A72D1" w:rsidRDefault="00805A51" w:rsidP="00805A51">
      <w:pPr>
        <w:spacing w:after="0"/>
        <w:jc w:val="both"/>
        <w:rPr>
          <w:rFonts w:cs="Arial"/>
          <w:kern w:val="2"/>
          <w:lang w:eastAsia="ja-JP"/>
        </w:rPr>
      </w:pPr>
      <w:r>
        <w:rPr>
          <w:rFonts w:cs="Arial"/>
          <w:kern w:val="2"/>
          <w:lang w:eastAsia="ja-JP"/>
        </w:rPr>
        <w:t>The practical aspects that make introduction of a DCI format C2 unnecessary are ignored in the following and a</w:t>
      </w:r>
      <w:r w:rsidR="001454E0" w:rsidRPr="000A72D1">
        <w:rPr>
          <w:rFonts w:cs="Arial"/>
          <w:kern w:val="2"/>
          <w:lang w:eastAsia="ja-JP"/>
        </w:rPr>
        <w:t xml:space="preserve"> theoretical</w:t>
      </w:r>
      <w:r>
        <w:rPr>
          <w:rFonts w:cs="Arial"/>
          <w:kern w:val="2"/>
          <w:lang w:eastAsia="ja-JP"/>
        </w:rPr>
        <w:t xml:space="preserve"> analysis is used to</w:t>
      </w:r>
      <w:r w:rsidR="001454E0" w:rsidRPr="000A72D1">
        <w:rPr>
          <w:rFonts w:cs="Arial"/>
          <w:kern w:val="2"/>
          <w:lang w:eastAsia="ja-JP"/>
        </w:rPr>
        <w:t xml:space="preserve"> </w:t>
      </w:r>
      <w:r w:rsidR="00AB16E0" w:rsidRPr="000A72D1">
        <w:rPr>
          <w:rFonts w:cs="Arial"/>
          <w:kern w:val="2"/>
          <w:lang w:eastAsia="ja-JP"/>
        </w:rPr>
        <w:t>determin</w:t>
      </w:r>
      <w:r>
        <w:rPr>
          <w:rFonts w:cs="Arial"/>
          <w:kern w:val="2"/>
          <w:lang w:eastAsia="ja-JP"/>
        </w:rPr>
        <w:t>e</w:t>
      </w:r>
      <w:r w:rsidR="001454E0" w:rsidRPr="000A72D1">
        <w:rPr>
          <w:rFonts w:cs="Arial"/>
          <w:kern w:val="2"/>
          <w:lang w:eastAsia="ja-JP"/>
        </w:rPr>
        <w:t xml:space="preserve"> what </w:t>
      </w:r>
      <w:r w:rsidR="00AB16E0" w:rsidRPr="000A72D1">
        <w:rPr>
          <w:rFonts w:cs="Arial"/>
          <w:kern w:val="2"/>
          <w:lang w:eastAsia="ja-JP"/>
        </w:rPr>
        <w:t>a</w:t>
      </w:r>
      <w:r w:rsidR="001454E0" w:rsidRPr="000A72D1">
        <w:rPr>
          <w:rFonts w:cs="Arial"/>
          <w:kern w:val="2"/>
          <w:lang w:eastAsia="ja-JP"/>
        </w:rPr>
        <w:t xml:space="preserve"> maximum </w:t>
      </w:r>
      <w:r>
        <w:rPr>
          <w:rFonts w:cs="Arial"/>
          <w:kern w:val="2"/>
          <w:lang w:eastAsia="ja-JP"/>
        </w:rPr>
        <w:t xml:space="preserve">possible </w:t>
      </w:r>
      <w:r w:rsidR="001454E0" w:rsidRPr="000A72D1">
        <w:rPr>
          <w:rFonts w:cs="Arial"/>
          <w:kern w:val="2"/>
          <w:lang w:eastAsia="ja-JP"/>
        </w:rPr>
        <w:t>overhead gain from DCI format C</w:t>
      </w:r>
      <w:r w:rsidR="00AB16E0" w:rsidRPr="000A72D1">
        <w:rPr>
          <w:rFonts w:cs="Arial"/>
          <w:kern w:val="2"/>
          <w:lang w:eastAsia="ja-JP"/>
        </w:rPr>
        <w:t>2</w:t>
      </w:r>
      <w:r w:rsidR="001454E0" w:rsidRPr="000A72D1">
        <w:rPr>
          <w:rFonts w:cs="Arial"/>
          <w:kern w:val="2"/>
          <w:lang w:eastAsia="ja-JP"/>
        </w:rPr>
        <w:t xml:space="preserve"> can possibly be</w:t>
      </w:r>
      <w:r>
        <w:rPr>
          <w:rFonts w:cs="Arial"/>
          <w:kern w:val="2"/>
          <w:lang w:eastAsia="ja-JP"/>
        </w:rPr>
        <w:t xml:space="preserve"> by considering </w:t>
      </w:r>
      <w:r w:rsidR="001454E0" w:rsidRPr="000A72D1">
        <w:rPr>
          <w:rFonts w:cs="Arial"/>
          <w:kern w:val="2"/>
          <w:lang w:eastAsia="ja-JP"/>
        </w:rPr>
        <w:t xml:space="preserve"> a direct numerical evaluation for </w:t>
      </w:r>
      <w:r w:rsidR="00AB16E0" w:rsidRPr="000A72D1">
        <w:rPr>
          <w:rFonts w:cs="Arial"/>
          <w:kern w:val="2"/>
          <w:lang w:eastAsia="ja-JP"/>
        </w:rPr>
        <w:t xml:space="preserve">a </w:t>
      </w:r>
      <w:r w:rsidR="001454E0" w:rsidRPr="000A72D1">
        <w:rPr>
          <w:rFonts w:cs="Arial"/>
          <w:kern w:val="2"/>
          <w:lang w:eastAsia="ja-JP"/>
        </w:rPr>
        <w:t xml:space="preserve">DCI format 1_1 </w:t>
      </w:r>
      <w:r>
        <w:rPr>
          <w:rFonts w:cs="Arial"/>
          <w:kern w:val="2"/>
          <w:lang w:eastAsia="ja-JP"/>
        </w:rPr>
        <w:t>of</w:t>
      </w:r>
      <w:r w:rsidR="001454E0" w:rsidRPr="000A72D1">
        <w:rPr>
          <w:rFonts w:cs="Arial"/>
          <w:kern w:val="2"/>
          <w:lang w:eastAsia="ja-JP"/>
        </w:rPr>
        <w:t xml:space="preserve"> 8</w:t>
      </w:r>
      <w:r w:rsidR="000A72D1">
        <w:rPr>
          <w:rFonts w:cs="Arial"/>
          <w:kern w:val="2"/>
          <w:lang w:eastAsia="ja-JP"/>
        </w:rPr>
        <w:t>4</w:t>
      </w:r>
      <w:r w:rsidR="001454E0" w:rsidRPr="000A72D1">
        <w:rPr>
          <w:rFonts w:cs="Arial"/>
          <w:kern w:val="2"/>
          <w:lang w:eastAsia="ja-JP"/>
        </w:rPr>
        <w:t xml:space="preserve"> bits </w:t>
      </w:r>
      <w:r w:rsidR="000A72D1">
        <w:rPr>
          <w:rFonts w:cs="Arial"/>
          <w:kern w:val="2"/>
          <w:lang w:eastAsia="ja-JP"/>
        </w:rPr>
        <w:t>and a DCI format C2 of 128 bits</w:t>
      </w:r>
      <w:r>
        <w:rPr>
          <w:rFonts w:cs="Arial"/>
          <w:kern w:val="2"/>
          <w:lang w:eastAsia="ja-JP"/>
        </w:rPr>
        <w:t xml:space="preserve"> </w:t>
      </w:r>
      <w:r w:rsidRPr="000A72D1">
        <w:rPr>
          <w:rFonts w:cs="Arial"/>
          <w:kern w:val="2"/>
          <w:lang w:eastAsia="ja-JP"/>
        </w:rPr>
        <w:t>(including CRC)</w:t>
      </w:r>
      <w:r w:rsidR="001454E0" w:rsidRPr="000A72D1">
        <w:rPr>
          <w:rFonts w:cs="Arial"/>
          <w:kern w:val="2"/>
          <w:lang w:eastAsia="ja-JP"/>
        </w:rPr>
        <w:t xml:space="preserve">. The additional SINR to transmit </w:t>
      </w:r>
      <w:r>
        <w:rPr>
          <w:rFonts w:cs="Arial"/>
          <w:kern w:val="2"/>
          <w:lang w:eastAsia="ja-JP"/>
        </w:rPr>
        <w:t>2x84=</w:t>
      </w:r>
      <w:r w:rsidR="001454E0" w:rsidRPr="000A72D1">
        <w:rPr>
          <w:rFonts w:cs="Arial"/>
          <w:kern w:val="2"/>
          <w:lang w:eastAsia="ja-JP"/>
        </w:rPr>
        <w:t>16</w:t>
      </w:r>
      <w:r w:rsidR="000A72D1">
        <w:rPr>
          <w:rFonts w:cs="Arial"/>
          <w:kern w:val="2"/>
          <w:lang w:eastAsia="ja-JP"/>
        </w:rPr>
        <w:t>8</w:t>
      </w:r>
      <w:r w:rsidR="001454E0" w:rsidRPr="000A72D1">
        <w:rPr>
          <w:rFonts w:cs="Arial"/>
          <w:kern w:val="2"/>
          <w:lang w:eastAsia="ja-JP"/>
        </w:rPr>
        <w:t xml:space="preserve"> bits (2 DCI format</w:t>
      </w:r>
      <w:r w:rsidR="000A72D1">
        <w:rPr>
          <w:rFonts w:cs="Arial"/>
          <w:kern w:val="2"/>
          <w:lang w:eastAsia="ja-JP"/>
        </w:rPr>
        <w:t>s</w:t>
      </w:r>
      <w:r w:rsidR="001454E0" w:rsidRPr="000A72D1">
        <w:rPr>
          <w:rFonts w:cs="Arial"/>
          <w:kern w:val="2"/>
          <w:lang w:eastAsia="ja-JP"/>
        </w:rPr>
        <w:t xml:space="preserve"> 1_1) over 1</w:t>
      </w:r>
      <w:r w:rsidR="000A72D1">
        <w:rPr>
          <w:rFonts w:cs="Arial"/>
          <w:kern w:val="2"/>
          <w:lang w:eastAsia="ja-JP"/>
        </w:rPr>
        <w:t>28</w:t>
      </w:r>
      <w:r w:rsidR="001454E0" w:rsidRPr="000A72D1">
        <w:rPr>
          <w:rFonts w:cs="Arial"/>
          <w:kern w:val="2"/>
          <w:lang w:eastAsia="ja-JP"/>
        </w:rPr>
        <w:t xml:space="preserve"> bits (DCI format C2) is 10log10(16</w:t>
      </w:r>
      <w:r w:rsidR="000A72D1">
        <w:rPr>
          <w:rFonts w:cs="Arial"/>
          <w:kern w:val="2"/>
          <w:lang w:eastAsia="ja-JP"/>
        </w:rPr>
        <w:t>8</w:t>
      </w:r>
      <w:r w:rsidR="001454E0" w:rsidRPr="000A72D1">
        <w:rPr>
          <w:rFonts w:cs="Arial"/>
          <w:kern w:val="2"/>
          <w:lang w:eastAsia="ja-JP"/>
        </w:rPr>
        <w:t>/1</w:t>
      </w:r>
      <w:r w:rsidR="000A72D1">
        <w:rPr>
          <w:rFonts w:cs="Arial"/>
          <w:kern w:val="2"/>
          <w:lang w:eastAsia="ja-JP"/>
        </w:rPr>
        <w:t>28</w:t>
      </w:r>
      <w:r w:rsidR="001454E0" w:rsidRPr="000A72D1">
        <w:rPr>
          <w:rFonts w:cs="Arial"/>
          <w:kern w:val="2"/>
          <w:lang w:eastAsia="ja-JP"/>
        </w:rPr>
        <w:t xml:space="preserve">) = </w:t>
      </w:r>
      <w:r w:rsidR="002F55F8">
        <w:rPr>
          <w:rFonts w:cs="Arial"/>
          <w:kern w:val="2"/>
          <w:lang w:eastAsia="ja-JP"/>
        </w:rPr>
        <w:t>1.2</w:t>
      </w:r>
      <w:r w:rsidR="001454E0" w:rsidRPr="000A72D1">
        <w:rPr>
          <w:rFonts w:cs="Arial"/>
          <w:kern w:val="2"/>
          <w:lang w:eastAsia="ja-JP"/>
        </w:rPr>
        <w:t xml:space="preserve"> dB. </w:t>
      </w:r>
      <w:r w:rsidR="00B56C58">
        <w:rPr>
          <w:rFonts w:cs="Arial"/>
          <w:kern w:val="2"/>
          <w:lang w:eastAsia="ja-JP"/>
        </w:rPr>
        <w:t>Accounting for the additional 0.5 dB SINR needed for 0.5% BLER, instead of 1% BLER, the difference is 0.7 dB.</w:t>
      </w:r>
      <w:r w:rsidR="001454E0" w:rsidRPr="000A72D1">
        <w:rPr>
          <w:rFonts w:cs="Arial"/>
          <w:kern w:val="2"/>
          <w:lang w:eastAsia="ja-JP"/>
        </w:rPr>
        <w:t xml:space="preserve"> </w:t>
      </w:r>
      <w:r w:rsidR="0068354B">
        <w:rPr>
          <w:rFonts w:cs="Arial"/>
          <w:kern w:val="2"/>
          <w:lang w:eastAsia="ja-JP"/>
        </w:rPr>
        <w:t>It is noted that DCI format 1_2 could be used instead of DCI format 1_1 to potentially allow for a smaller size and proportionally larger benefits for DCI format C2; however, the conclusions do not materially change if a same design for the scheduling parameters on a single cell and on two cells is to be applied.</w:t>
      </w:r>
    </w:p>
    <w:p w14:paraId="16BDB2E5" w14:textId="77777777" w:rsidR="001454E0" w:rsidRDefault="001454E0" w:rsidP="00554B43">
      <w:pPr>
        <w:spacing w:after="0"/>
        <w:jc w:val="both"/>
        <w:rPr>
          <w:rFonts w:cs="Arial"/>
          <w:kern w:val="2"/>
          <w:lang w:eastAsia="ja-JP"/>
        </w:rPr>
      </w:pPr>
    </w:p>
    <w:p w14:paraId="52D6F45A" w14:textId="6E9E7F90" w:rsidR="00554B43" w:rsidRDefault="00554B43" w:rsidP="006F7D79">
      <w:pPr>
        <w:spacing w:after="0"/>
        <w:jc w:val="both"/>
        <w:rPr>
          <w:rFonts w:cs="Arial"/>
          <w:kern w:val="2"/>
          <w:lang w:eastAsia="ja-JP"/>
        </w:rPr>
      </w:pPr>
      <w:r>
        <w:rPr>
          <w:rFonts w:cs="Arial"/>
          <w:kern w:val="2"/>
          <w:lang w:eastAsia="ja-JP"/>
        </w:rPr>
        <w:t xml:space="preserve">To translate the </w:t>
      </w:r>
      <w:r w:rsidR="00B56C58">
        <w:rPr>
          <w:rFonts w:cs="Arial"/>
          <w:kern w:val="2"/>
          <w:lang w:eastAsia="ja-JP"/>
        </w:rPr>
        <w:t>0.7</w:t>
      </w:r>
      <w:r>
        <w:rPr>
          <w:rFonts w:cs="Arial"/>
          <w:kern w:val="2"/>
          <w:lang w:eastAsia="ja-JP"/>
        </w:rPr>
        <w:t xml:space="preserve"> dB gain to resource savings per slot, </w:t>
      </w:r>
      <w:r w:rsidR="00B56C58">
        <w:rPr>
          <w:rFonts w:cs="Arial"/>
          <w:kern w:val="2"/>
          <w:lang w:eastAsia="ja-JP"/>
        </w:rPr>
        <w:t xml:space="preserve">BLER results in </w:t>
      </w:r>
      <w:r w:rsidR="00B56C58" w:rsidRPr="00805A51">
        <w:rPr>
          <w:rFonts w:cs="Arial"/>
          <w:b/>
          <w:bCs/>
          <w:kern w:val="2"/>
          <w:lang w:eastAsia="ja-JP"/>
        </w:rPr>
        <w:t>Figure 1</w:t>
      </w:r>
      <w:r w:rsidR="00B56C58">
        <w:rPr>
          <w:rFonts w:cs="Arial"/>
          <w:kern w:val="2"/>
          <w:lang w:eastAsia="ja-JP"/>
        </w:rPr>
        <w:t xml:space="preserve"> and </w:t>
      </w:r>
      <w:r>
        <w:rPr>
          <w:rFonts w:cs="Arial"/>
          <w:kern w:val="2"/>
          <w:lang w:eastAsia="ja-JP"/>
        </w:rPr>
        <w:t>geometry CDF</w:t>
      </w:r>
      <w:r w:rsidR="006F7D79">
        <w:rPr>
          <w:rFonts w:cs="Arial"/>
          <w:kern w:val="2"/>
          <w:lang w:eastAsia="ja-JP"/>
        </w:rPr>
        <w:t>s</w:t>
      </w:r>
      <w:r>
        <w:rPr>
          <w:rFonts w:cs="Arial"/>
          <w:kern w:val="2"/>
          <w:lang w:eastAsia="ja-JP"/>
        </w:rPr>
        <w:t xml:space="preserve"> </w:t>
      </w:r>
      <w:r w:rsidR="00B56C58">
        <w:rPr>
          <w:rFonts w:cs="Arial"/>
          <w:kern w:val="2"/>
          <w:lang w:eastAsia="ja-JP"/>
        </w:rPr>
        <w:t xml:space="preserve">in </w:t>
      </w:r>
      <w:r w:rsidR="00B56C58" w:rsidRPr="00805A51">
        <w:rPr>
          <w:rFonts w:cs="Arial"/>
          <w:b/>
          <w:bCs/>
          <w:kern w:val="2"/>
          <w:lang w:eastAsia="ja-JP"/>
        </w:rPr>
        <w:t>Figure 2</w:t>
      </w:r>
      <w:r w:rsidR="00B56C58">
        <w:rPr>
          <w:rFonts w:cs="Arial"/>
          <w:kern w:val="2"/>
          <w:lang w:eastAsia="ja-JP"/>
        </w:rPr>
        <w:t xml:space="preserve"> in the Appendix are used as reference (same conclusions are</w:t>
      </w:r>
      <w:r w:rsidR="00805A51">
        <w:rPr>
          <w:rFonts w:cs="Arial"/>
          <w:kern w:val="2"/>
          <w:lang w:eastAsia="ja-JP"/>
        </w:rPr>
        <w:t xml:space="preserve"> </w:t>
      </w:r>
      <w:r w:rsidR="00B56C58">
        <w:rPr>
          <w:rFonts w:cs="Arial"/>
          <w:kern w:val="2"/>
          <w:lang w:eastAsia="ja-JP"/>
        </w:rPr>
        <w:t xml:space="preserve">expected regardless of </w:t>
      </w:r>
      <w:r w:rsidR="006F7D79">
        <w:rPr>
          <w:rFonts w:cs="Arial"/>
          <w:kern w:val="2"/>
          <w:lang w:eastAsia="ja-JP"/>
        </w:rPr>
        <w:t>scenario for the</w:t>
      </w:r>
      <w:r w:rsidR="00B56C58">
        <w:rPr>
          <w:rFonts w:cs="Arial"/>
          <w:kern w:val="2"/>
          <w:lang w:eastAsia="ja-JP"/>
        </w:rPr>
        <w:t xml:space="preserve"> geometry CDF)</w:t>
      </w:r>
      <w:r w:rsidR="00805A51">
        <w:rPr>
          <w:rFonts w:cs="Arial"/>
          <w:kern w:val="2"/>
          <w:lang w:eastAsia="ja-JP"/>
        </w:rPr>
        <w:t>.</w:t>
      </w:r>
      <w:r>
        <w:rPr>
          <w:rFonts w:cs="Arial"/>
          <w:kern w:val="2"/>
          <w:lang w:eastAsia="ja-JP"/>
        </w:rPr>
        <w:t xml:space="preserve"> </w:t>
      </w:r>
      <w:r w:rsidRPr="00187EC1">
        <w:rPr>
          <w:rFonts w:cs="Arial"/>
          <w:kern w:val="2"/>
          <w:lang w:eastAsia="ja-JP"/>
        </w:rPr>
        <w:t xml:space="preserve">DCI format 1_1 </w:t>
      </w:r>
      <w:r w:rsidR="006F7D79">
        <w:rPr>
          <w:rFonts w:cs="Arial"/>
          <w:kern w:val="2"/>
          <w:lang w:eastAsia="ja-JP"/>
        </w:rPr>
        <w:t>requires</w:t>
      </w:r>
      <w:r w:rsidR="00F711A9" w:rsidRPr="00187EC1">
        <w:rPr>
          <w:rFonts w:cs="Arial"/>
          <w:kern w:val="2"/>
          <w:lang w:eastAsia="ja-JP"/>
        </w:rPr>
        <w:t xml:space="preserve"> 1/2/4/8</w:t>
      </w:r>
      <w:r w:rsidR="00187EC1" w:rsidRPr="00187EC1">
        <w:rPr>
          <w:rFonts w:cs="Arial"/>
          <w:kern w:val="2"/>
          <w:lang w:eastAsia="ja-JP"/>
        </w:rPr>
        <w:t>/16</w:t>
      </w:r>
      <w:r w:rsidR="00F711A9" w:rsidRPr="00187EC1">
        <w:rPr>
          <w:rFonts w:cs="Arial"/>
          <w:kern w:val="2"/>
          <w:lang w:eastAsia="ja-JP"/>
        </w:rPr>
        <w:t xml:space="preserve"> CCEs for </w:t>
      </w:r>
      <w:r w:rsidR="00187EC1" w:rsidRPr="00187EC1">
        <w:rPr>
          <w:rFonts w:cs="Arial"/>
          <w:kern w:val="2"/>
          <w:lang w:eastAsia="ja-JP"/>
        </w:rPr>
        <w:t>~40</w:t>
      </w:r>
      <w:r w:rsidR="00F711A9" w:rsidRPr="00187EC1">
        <w:rPr>
          <w:rFonts w:cs="Arial"/>
          <w:kern w:val="2"/>
          <w:lang w:eastAsia="ja-JP"/>
        </w:rPr>
        <w:t>/</w:t>
      </w:r>
      <w:r w:rsidR="00187EC1" w:rsidRPr="00187EC1">
        <w:rPr>
          <w:rFonts w:cs="Arial"/>
          <w:kern w:val="2"/>
          <w:lang w:eastAsia="ja-JP"/>
        </w:rPr>
        <w:t>30</w:t>
      </w:r>
      <w:r w:rsidR="00F711A9" w:rsidRPr="00187EC1">
        <w:rPr>
          <w:rFonts w:cs="Arial"/>
          <w:kern w:val="2"/>
          <w:lang w:eastAsia="ja-JP"/>
        </w:rPr>
        <w:t>/</w:t>
      </w:r>
      <w:r w:rsidR="00187EC1" w:rsidRPr="00187EC1">
        <w:rPr>
          <w:rFonts w:cs="Arial"/>
          <w:kern w:val="2"/>
          <w:lang w:eastAsia="ja-JP"/>
        </w:rPr>
        <w:t>15</w:t>
      </w:r>
      <w:r w:rsidR="00F711A9" w:rsidRPr="00187EC1">
        <w:rPr>
          <w:rFonts w:cs="Arial"/>
          <w:kern w:val="2"/>
          <w:lang w:eastAsia="ja-JP"/>
        </w:rPr>
        <w:t>/</w:t>
      </w:r>
      <w:r w:rsidR="00187EC1" w:rsidRPr="00187EC1">
        <w:rPr>
          <w:rFonts w:cs="Arial"/>
          <w:kern w:val="2"/>
          <w:lang w:eastAsia="ja-JP"/>
        </w:rPr>
        <w:t>12/3</w:t>
      </w:r>
      <w:r w:rsidR="00F711A9" w:rsidRPr="00187EC1">
        <w:rPr>
          <w:rFonts w:cs="Arial"/>
          <w:kern w:val="2"/>
          <w:lang w:eastAsia="ja-JP"/>
        </w:rPr>
        <w:t xml:space="preserve"> percent of UEs </w:t>
      </w:r>
      <w:r w:rsidR="00F711A9" w:rsidRPr="00F711A9">
        <w:rPr>
          <w:lang w:eastAsia="ja-JP"/>
        </w:rPr>
        <w:sym w:font="Wingdings" w:char="F0E0"/>
      </w:r>
      <w:r w:rsidR="00F711A9" w:rsidRPr="00187EC1">
        <w:rPr>
          <w:rFonts w:cs="Arial"/>
          <w:kern w:val="2"/>
          <w:lang w:eastAsia="ja-JP"/>
        </w:rPr>
        <w:t xml:space="preserve"> </w:t>
      </w:r>
      <w:r w:rsidR="00187EC1" w:rsidRPr="00187EC1">
        <w:rPr>
          <w:rFonts w:cs="Arial"/>
          <w:kern w:val="2"/>
          <w:lang w:eastAsia="ja-JP"/>
        </w:rPr>
        <w:t>~3</w:t>
      </w:r>
      <w:r w:rsidR="00F711A9" w:rsidRPr="00187EC1">
        <w:rPr>
          <w:rFonts w:cs="Arial"/>
          <w:kern w:val="2"/>
          <w:lang w:eastAsia="ja-JP"/>
        </w:rPr>
        <w:t xml:space="preserve"> CCEs on average</w:t>
      </w:r>
      <w:r w:rsidR="00BC5DB5">
        <w:rPr>
          <w:rFonts w:cs="Arial"/>
          <w:kern w:val="2"/>
          <w:lang w:eastAsia="ja-JP"/>
        </w:rPr>
        <w:t xml:space="preserve">. </w:t>
      </w:r>
      <w:r>
        <w:rPr>
          <w:rFonts w:cs="Arial"/>
          <w:kern w:val="2"/>
          <w:lang w:eastAsia="ja-JP"/>
        </w:rPr>
        <w:t xml:space="preserve">Then, a </w:t>
      </w:r>
      <w:r w:rsidR="00B56C58">
        <w:rPr>
          <w:rFonts w:cs="Arial"/>
          <w:kern w:val="2"/>
          <w:lang w:eastAsia="ja-JP"/>
        </w:rPr>
        <w:t>0.7</w:t>
      </w:r>
      <w:r>
        <w:rPr>
          <w:rFonts w:cs="Arial"/>
          <w:kern w:val="2"/>
          <w:lang w:eastAsia="ja-JP"/>
        </w:rPr>
        <w:t xml:space="preserve"> dB gain is equivalent to using 2.</w:t>
      </w:r>
      <w:r w:rsidR="002B5134">
        <w:rPr>
          <w:rFonts w:cs="Arial"/>
          <w:kern w:val="2"/>
          <w:lang w:eastAsia="ja-JP"/>
        </w:rPr>
        <w:t>6</w:t>
      </w:r>
      <w:r>
        <w:rPr>
          <w:rFonts w:cs="Arial"/>
          <w:kern w:val="2"/>
          <w:lang w:eastAsia="ja-JP"/>
        </w:rPr>
        <w:t xml:space="preserve"> CCEs </w:t>
      </w:r>
      <w:r w:rsidR="003F0B6E">
        <w:rPr>
          <w:rFonts w:cs="Arial"/>
          <w:kern w:val="2"/>
          <w:lang w:eastAsia="ja-JP"/>
        </w:rPr>
        <w:t xml:space="preserve">instead of 3 CCEs </w:t>
      </w:r>
      <w:r>
        <w:rPr>
          <w:rFonts w:cs="Arial"/>
          <w:kern w:val="2"/>
          <w:lang w:eastAsia="ja-JP"/>
        </w:rPr>
        <w:t xml:space="preserve">(or </w:t>
      </w:r>
      <w:r w:rsidR="002B5134">
        <w:rPr>
          <w:rFonts w:cs="Arial"/>
          <w:kern w:val="2"/>
          <w:lang w:eastAsia="ja-JP"/>
        </w:rPr>
        <w:t>5</w:t>
      </w:r>
      <w:r>
        <w:rPr>
          <w:rFonts w:cs="Arial"/>
          <w:kern w:val="2"/>
          <w:lang w:eastAsia="ja-JP"/>
        </w:rPr>
        <w:t>.</w:t>
      </w:r>
      <w:r w:rsidR="002B5134">
        <w:rPr>
          <w:rFonts w:cs="Arial"/>
          <w:kern w:val="2"/>
          <w:lang w:eastAsia="ja-JP"/>
        </w:rPr>
        <w:t>2</w:t>
      </w:r>
      <w:r>
        <w:rPr>
          <w:rFonts w:cs="Arial"/>
          <w:kern w:val="2"/>
          <w:lang w:eastAsia="ja-JP"/>
        </w:rPr>
        <w:t xml:space="preserve"> CCEs for DCI format C2 instead of 6 CCEs for 2 DCI format</w:t>
      </w:r>
      <w:r w:rsidR="003F0B6E">
        <w:rPr>
          <w:rFonts w:cs="Arial"/>
          <w:kern w:val="2"/>
          <w:lang w:eastAsia="ja-JP"/>
        </w:rPr>
        <w:t>s</w:t>
      </w:r>
      <w:r>
        <w:rPr>
          <w:rFonts w:cs="Arial"/>
          <w:kern w:val="2"/>
          <w:lang w:eastAsia="ja-JP"/>
        </w:rPr>
        <w:t xml:space="preserve"> 1_1</w:t>
      </w:r>
      <w:r w:rsidR="002B5134">
        <w:rPr>
          <w:rFonts w:cs="Arial"/>
          <w:kern w:val="2"/>
          <w:lang w:eastAsia="ja-JP"/>
        </w:rPr>
        <w:t>)</w:t>
      </w:r>
      <w:r>
        <w:rPr>
          <w:rFonts w:cs="Arial"/>
          <w:kern w:val="2"/>
          <w:lang w:eastAsia="ja-JP"/>
        </w:rPr>
        <w:t xml:space="preserve">, on average. The saving of </w:t>
      </w:r>
      <w:r w:rsidR="002B5134">
        <w:rPr>
          <w:rFonts w:cs="Arial"/>
          <w:kern w:val="2"/>
          <w:lang w:eastAsia="ja-JP"/>
        </w:rPr>
        <w:t>0.8</w:t>
      </w:r>
      <w:r>
        <w:rPr>
          <w:rFonts w:cs="Arial"/>
          <w:kern w:val="2"/>
          <w:lang w:eastAsia="ja-JP"/>
        </w:rPr>
        <w:t xml:space="preserve"> CCEs </w:t>
      </w:r>
      <w:r w:rsidR="006F7D79">
        <w:rPr>
          <w:rFonts w:cs="Arial"/>
          <w:kern w:val="2"/>
          <w:lang w:eastAsia="ja-JP"/>
        </w:rPr>
        <w:t>is</w:t>
      </w:r>
      <w:r>
        <w:rPr>
          <w:rFonts w:cs="Arial"/>
          <w:kern w:val="2"/>
          <w:lang w:eastAsia="ja-JP"/>
        </w:rPr>
        <w:t xml:space="preserve"> equivalent to </w:t>
      </w:r>
      <w:r w:rsidR="002B5134">
        <w:rPr>
          <w:rFonts w:cs="Arial"/>
          <w:kern w:val="2"/>
          <w:lang w:eastAsia="ja-JP"/>
        </w:rPr>
        <w:t>4</w:t>
      </w:r>
      <w:r>
        <w:rPr>
          <w:rFonts w:cs="Arial"/>
          <w:kern w:val="2"/>
          <w:lang w:eastAsia="ja-JP"/>
        </w:rPr>
        <w:t>.</w:t>
      </w:r>
      <w:r w:rsidR="002B5134">
        <w:rPr>
          <w:rFonts w:cs="Arial"/>
          <w:kern w:val="2"/>
          <w:lang w:eastAsia="ja-JP"/>
        </w:rPr>
        <w:t>8</w:t>
      </w:r>
      <w:r>
        <w:rPr>
          <w:rFonts w:cs="Arial"/>
          <w:kern w:val="2"/>
          <w:lang w:eastAsia="ja-JP"/>
        </w:rPr>
        <w:t xml:space="preserve"> RBs. For a BWP of 20 MHz (100 RBs at 15 kHz</w:t>
      </w:r>
      <w:r w:rsidR="005F57A2">
        <w:rPr>
          <w:rFonts w:cs="Arial"/>
          <w:kern w:val="2"/>
          <w:lang w:eastAsia="ja-JP"/>
        </w:rPr>
        <w:t xml:space="preserve"> in FR1</w:t>
      </w:r>
      <w:r>
        <w:rPr>
          <w:rFonts w:cs="Arial"/>
          <w:kern w:val="2"/>
          <w:lang w:eastAsia="ja-JP"/>
        </w:rPr>
        <w:t>), the gain is ~0.</w:t>
      </w:r>
      <w:r w:rsidR="002B5134">
        <w:rPr>
          <w:rFonts w:cs="Arial"/>
          <w:kern w:val="2"/>
          <w:lang w:eastAsia="ja-JP"/>
        </w:rPr>
        <w:t>35</w:t>
      </w:r>
      <w:r>
        <w:rPr>
          <w:rFonts w:cs="Arial"/>
          <w:kern w:val="2"/>
          <w:lang w:eastAsia="ja-JP"/>
        </w:rPr>
        <w:t>% of the resources per slot</w:t>
      </w:r>
      <w:r w:rsidR="00F711A9">
        <w:rPr>
          <w:rFonts w:cs="Arial"/>
          <w:kern w:val="2"/>
          <w:lang w:eastAsia="ja-JP"/>
        </w:rPr>
        <w:t>. For DSS, t</w:t>
      </w:r>
      <w:r w:rsidR="005F57A2">
        <w:rPr>
          <w:rFonts w:cs="Arial"/>
          <w:kern w:val="2"/>
          <w:lang w:eastAsia="ja-JP"/>
        </w:rPr>
        <w:t xml:space="preserve">he gain is smaller for </w:t>
      </w:r>
      <w:r w:rsidR="008F5AE5">
        <w:rPr>
          <w:rFonts w:cs="Arial"/>
          <w:kern w:val="2"/>
          <w:lang w:eastAsia="ja-JP"/>
        </w:rPr>
        <w:t>a</w:t>
      </w:r>
      <w:r w:rsidR="00F711A9">
        <w:rPr>
          <w:rFonts w:cs="Arial"/>
          <w:kern w:val="2"/>
          <w:lang w:eastAsia="ja-JP"/>
        </w:rPr>
        <w:t xml:space="preserve"> </w:t>
      </w:r>
      <w:r w:rsidR="00BC5DB5">
        <w:rPr>
          <w:rFonts w:cs="Arial"/>
          <w:kern w:val="2"/>
          <w:lang w:eastAsia="ja-JP"/>
        </w:rPr>
        <w:t xml:space="preserve">BWP </w:t>
      </w:r>
      <w:r w:rsidR="005F57A2">
        <w:rPr>
          <w:rFonts w:cs="Arial"/>
          <w:kern w:val="2"/>
          <w:lang w:eastAsia="ja-JP"/>
        </w:rPr>
        <w:t xml:space="preserve">larger </w:t>
      </w:r>
      <w:r w:rsidR="008F5AE5">
        <w:rPr>
          <w:rFonts w:cs="Arial"/>
          <w:kern w:val="2"/>
          <w:lang w:eastAsia="ja-JP"/>
        </w:rPr>
        <w:t>than 20 MHz</w:t>
      </w:r>
      <w:r w:rsidR="00BC5DB5">
        <w:rPr>
          <w:rFonts w:cs="Arial"/>
          <w:kern w:val="2"/>
          <w:lang w:eastAsia="ja-JP"/>
        </w:rPr>
        <w:t xml:space="preserve"> </w:t>
      </w:r>
      <w:r w:rsidR="006F7D79">
        <w:rPr>
          <w:rFonts w:cs="Arial"/>
          <w:kern w:val="2"/>
          <w:lang w:eastAsia="ja-JP"/>
        </w:rPr>
        <w:t>(typical</w:t>
      </w:r>
      <w:r w:rsidR="005F57A2">
        <w:rPr>
          <w:rFonts w:cs="Arial"/>
          <w:kern w:val="2"/>
          <w:lang w:eastAsia="ja-JP"/>
        </w:rPr>
        <w:t xml:space="preserve"> for</w:t>
      </w:r>
      <w:r w:rsidR="00F711A9">
        <w:rPr>
          <w:rFonts w:cs="Arial"/>
          <w:kern w:val="2"/>
          <w:lang w:eastAsia="ja-JP"/>
        </w:rPr>
        <w:t xml:space="preserve"> NR SCell</w:t>
      </w:r>
      <w:r w:rsidR="006F7D79">
        <w:rPr>
          <w:rFonts w:cs="Arial"/>
          <w:kern w:val="2"/>
          <w:lang w:eastAsia="ja-JP"/>
        </w:rPr>
        <w:t>s)</w:t>
      </w:r>
      <w:r w:rsidR="008F5AE5">
        <w:rPr>
          <w:rFonts w:cs="Arial"/>
          <w:kern w:val="2"/>
          <w:lang w:eastAsia="ja-JP"/>
        </w:rPr>
        <w:t xml:space="preserve"> – e.g. the gain is 0.07% for a 100 MHz BWP</w:t>
      </w:r>
      <w:r>
        <w:rPr>
          <w:rFonts w:cs="Arial"/>
          <w:kern w:val="2"/>
          <w:lang w:eastAsia="ja-JP"/>
        </w:rPr>
        <w:t>.</w:t>
      </w:r>
      <w:r w:rsidR="009D4216">
        <w:rPr>
          <w:rFonts w:cs="Arial"/>
          <w:kern w:val="2"/>
          <w:lang w:eastAsia="ja-JP"/>
        </w:rPr>
        <w:t xml:space="preserve"> </w:t>
      </w:r>
      <w:r w:rsidR="00287847">
        <w:rPr>
          <w:rFonts w:cs="Arial"/>
          <w:kern w:val="2"/>
          <w:lang w:eastAsia="ja-JP"/>
        </w:rPr>
        <w:t>A</w:t>
      </w:r>
      <w:r w:rsidR="009D4216">
        <w:rPr>
          <w:rFonts w:cs="Arial"/>
          <w:kern w:val="2"/>
          <w:lang w:eastAsia="ja-JP"/>
        </w:rPr>
        <w:t xml:space="preserve"> BWP of 20 MHz </w:t>
      </w:r>
      <w:r w:rsidR="00287847">
        <w:rPr>
          <w:rFonts w:cs="Arial"/>
          <w:kern w:val="2"/>
          <w:lang w:eastAsia="ja-JP"/>
        </w:rPr>
        <w:t>is practically</w:t>
      </w:r>
      <w:r w:rsidR="009D4216">
        <w:rPr>
          <w:rFonts w:cs="Arial"/>
          <w:kern w:val="2"/>
          <w:lang w:eastAsia="ja-JP"/>
        </w:rPr>
        <w:t xml:space="preserve"> a minimum one</w:t>
      </w:r>
      <w:r w:rsidR="006F7D79">
        <w:rPr>
          <w:rFonts w:cs="Arial"/>
          <w:kern w:val="2"/>
          <w:lang w:eastAsia="ja-JP"/>
        </w:rPr>
        <w:t xml:space="preserve"> in order to at least support </w:t>
      </w:r>
      <w:r w:rsidR="009D4216">
        <w:rPr>
          <w:rFonts w:cs="Arial"/>
          <w:kern w:val="2"/>
          <w:lang w:eastAsia="ja-JP"/>
        </w:rPr>
        <w:t xml:space="preserve">scheduling </w:t>
      </w:r>
      <w:r w:rsidR="006F7D79">
        <w:rPr>
          <w:rFonts w:cs="Arial"/>
          <w:kern w:val="2"/>
          <w:lang w:eastAsia="ja-JP"/>
        </w:rPr>
        <w:t>of</w:t>
      </w:r>
      <w:r w:rsidR="009D4216">
        <w:rPr>
          <w:rFonts w:cs="Arial"/>
          <w:kern w:val="2"/>
          <w:lang w:eastAsia="ja-JP"/>
        </w:rPr>
        <w:t xml:space="preserve"> </w:t>
      </w:r>
      <w:r w:rsidR="00287847">
        <w:rPr>
          <w:rFonts w:cs="Arial"/>
          <w:kern w:val="2"/>
          <w:lang w:eastAsia="ja-JP"/>
        </w:rPr>
        <w:t>only a single</w:t>
      </w:r>
      <w:r w:rsidR="009D4216">
        <w:rPr>
          <w:rFonts w:cs="Arial"/>
          <w:kern w:val="2"/>
          <w:lang w:eastAsia="ja-JP"/>
        </w:rPr>
        <w:t xml:space="preserve"> UE </w:t>
      </w:r>
      <w:r w:rsidR="006F7D79">
        <w:rPr>
          <w:rFonts w:cs="Arial"/>
          <w:kern w:val="2"/>
          <w:lang w:eastAsia="ja-JP"/>
        </w:rPr>
        <w:t xml:space="preserve">from </w:t>
      </w:r>
      <w:r w:rsidR="00BC5DB5">
        <w:rPr>
          <w:rFonts w:cs="Arial"/>
          <w:kern w:val="2"/>
          <w:lang w:eastAsia="ja-JP"/>
        </w:rPr>
        <w:t xml:space="preserve">the ~15%-20% of the geometry CDF </w:t>
      </w:r>
      <w:r w:rsidR="00287847">
        <w:rPr>
          <w:rFonts w:cs="Arial"/>
          <w:kern w:val="2"/>
          <w:lang w:eastAsia="ja-JP"/>
        </w:rPr>
        <w:t>(</w:t>
      </w:r>
      <w:r w:rsidR="006F7D79">
        <w:rPr>
          <w:rFonts w:cs="Arial"/>
          <w:kern w:val="2"/>
          <w:lang w:eastAsia="ja-JP"/>
        </w:rPr>
        <w:t>16 CCEs</w:t>
      </w:r>
      <w:r w:rsidR="009D4216">
        <w:rPr>
          <w:rFonts w:cs="Arial"/>
          <w:kern w:val="2"/>
          <w:lang w:eastAsia="ja-JP"/>
        </w:rPr>
        <w:t xml:space="preserve"> </w:t>
      </w:r>
      <w:r w:rsidR="006F7D79">
        <w:rPr>
          <w:rFonts w:cs="Arial"/>
          <w:kern w:val="2"/>
          <w:lang w:eastAsia="ja-JP"/>
        </w:rPr>
        <w:t>are required for DCI format C2</w:t>
      </w:r>
      <w:r w:rsidR="00287847">
        <w:rPr>
          <w:rFonts w:cs="Arial"/>
          <w:kern w:val="2"/>
          <w:lang w:eastAsia="ja-JP"/>
        </w:rPr>
        <w:t>)</w:t>
      </w:r>
      <w:r w:rsidR="009D4216">
        <w:rPr>
          <w:rFonts w:cs="Arial"/>
          <w:kern w:val="2"/>
          <w:lang w:eastAsia="ja-JP"/>
        </w:rPr>
        <w:t>.</w:t>
      </w:r>
    </w:p>
    <w:p w14:paraId="6DDF16FA" w14:textId="77777777" w:rsidR="006F7D79" w:rsidRDefault="006F7D79" w:rsidP="006F7D79">
      <w:pPr>
        <w:spacing w:after="0"/>
        <w:jc w:val="both"/>
        <w:rPr>
          <w:rFonts w:cs="Arial"/>
          <w:kern w:val="2"/>
          <w:lang w:eastAsia="ja-JP"/>
        </w:rPr>
      </w:pPr>
    </w:p>
    <w:p w14:paraId="46FF3573" w14:textId="249198BF" w:rsidR="007C0C50" w:rsidRDefault="007C0C50" w:rsidP="007C0C50">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BC5DB5">
        <w:rPr>
          <w:rFonts w:cs="Arial"/>
          <w:b/>
          <w:bCs/>
          <w:kern w:val="2"/>
          <w:u w:val="single"/>
          <w:lang w:eastAsia="ja-JP"/>
        </w:rPr>
        <w:t>5</w:t>
      </w:r>
      <w:r w:rsidRPr="002607C9">
        <w:rPr>
          <w:rFonts w:cs="Arial"/>
          <w:b/>
          <w:bCs/>
          <w:kern w:val="2"/>
          <w:u w:val="single"/>
          <w:lang w:eastAsia="ja-JP"/>
        </w:rPr>
        <w:t xml:space="preserve">: </w:t>
      </w:r>
      <w:r w:rsidR="002B5134">
        <w:rPr>
          <w:rFonts w:cs="Arial"/>
          <w:i/>
          <w:iCs/>
          <w:kern w:val="2"/>
          <w:u w:val="single"/>
          <w:lang w:eastAsia="ja-JP"/>
        </w:rPr>
        <w:t xml:space="preserve">For DSS, a maximum gain in resources per slot from scheduling PDSCH on 2 cells using a single DCI format is </w:t>
      </w:r>
      <w:r w:rsidR="00423B4F">
        <w:rPr>
          <w:rFonts w:cs="Arial"/>
          <w:i/>
          <w:iCs/>
          <w:kern w:val="2"/>
          <w:u w:val="single"/>
          <w:lang w:eastAsia="ja-JP"/>
        </w:rPr>
        <w:t>~</w:t>
      </w:r>
      <w:r w:rsidR="002B5134">
        <w:rPr>
          <w:rFonts w:cs="Arial"/>
          <w:i/>
          <w:iCs/>
          <w:kern w:val="2"/>
          <w:u w:val="single"/>
          <w:lang w:eastAsia="ja-JP"/>
        </w:rPr>
        <w:t>0.35%</w:t>
      </w:r>
      <w:r w:rsidR="00827125">
        <w:rPr>
          <w:rFonts w:cs="Arial"/>
          <w:i/>
          <w:iCs/>
          <w:kern w:val="2"/>
          <w:u w:val="single"/>
          <w:lang w:eastAsia="ja-JP"/>
        </w:rPr>
        <w:t xml:space="preserve"> for a </w:t>
      </w:r>
      <w:r w:rsidR="00423B4F">
        <w:rPr>
          <w:rFonts w:cs="Arial"/>
          <w:i/>
          <w:iCs/>
          <w:kern w:val="2"/>
          <w:u w:val="single"/>
          <w:lang w:eastAsia="ja-JP"/>
        </w:rPr>
        <w:t xml:space="preserve">BWP of </w:t>
      </w:r>
      <w:r w:rsidR="00827125">
        <w:rPr>
          <w:rFonts w:cs="Arial"/>
          <w:i/>
          <w:iCs/>
          <w:kern w:val="2"/>
          <w:u w:val="single"/>
          <w:lang w:eastAsia="ja-JP"/>
        </w:rPr>
        <w:t xml:space="preserve">20 MHz </w:t>
      </w:r>
      <w:r w:rsidR="00423B4F">
        <w:rPr>
          <w:rFonts w:cs="Arial"/>
          <w:i/>
          <w:iCs/>
          <w:kern w:val="2"/>
          <w:u w:val="single"/>
          <w:lang w:eastAsia="ja-JP"/>
        </w:rPr>
        <w:t xml:space="preserve">and ~0.07% for a BWP of 100 MHz </w:t>
      </w:r>
      <w:r w:rsidR="00827125">
        <w:rPr>
          <w:rFonts w:cs="Arial"/>
          <w:i/>
          <w:iCs/>
          <w:kern w:val="2"/>
          <w:u w:val="single"/>
          <w:lang w:eastAsia="ja-JP"/>
        </w:rPr>
        <w:t>on the scheduling cell</w:t>
      </w:r>
      <w:r w:rsidRPr="009263F1">
        <w:rPr>
          <w:rFonts w:cs="Arial"/>
          <w:i/>
          <w:iCs/>
          <w:kern w:val="2"/>
          <w:u w:val="single"/>
          <w:lang w:eastAsia="ja-JP"/>
        </w:rPr>
        <w:t>.</w:t>
      </w:r>
    </w:p>
    <w:p w14:paraId="03BA62AD" w14:textId="77777777" w:rsidR="00554B43" w:rsidRDefault="00554B43" w:rsidP="00A30062">
      <w:pPr>
        <w:spacing w:after="0"/>
        <w:jc w:val="both"/>
        <w:rPr>
          <w:rFonts w:cs="Arial"/>
          <w:kern w:val="2"/>
          <w:lang w:eastAsia="ja-JP"/>
        </w:rPr>
      </w:pPr>
    </w:p>
    <w:p w14:paraId="516FF1B0" w14:textId="77777777" w:rsidR="00554B43" w:rsidRDefault="00554B43" w:rsidP="00A30062">
      <w:pPr>
        <w:spacing w:after="0"/>
        <w:jc w:val="both"/>
        <w:rPr>
          <w:rFonts w:cs="Arial"/>
          <w:kern w:val="2"/>
          <w:lang w:eastAsia="ja-JP"/>
        </w:rPr>
      </w:pPr>
    </w:p>
    <w:p w14:paraId="7AFCDA3D" w14:textId="7F6C3051" w:rsidR="007D50AB" w:rsidRDefault="005907E2" w:rsidP="00066459">
      <w:pPr>
        <w:spacing w:after="120"/>
        <w:jc w:val="both"/>
      </w:pPr>
      <w:r>
        <w:rPr>
          <w:rFonts w:cs="Arial"/>
          <w:kern w:val="2"/>
          <w:lang w:eastAsia="ja-JP"/>
        </w:rPr>
        <w:t xml:space="preserve">The </w:t>
      </w:r>
      <w:r w:rsidR="0091503D">
        <w:rPr>
          <w:rFonts w:cs="Arial"/>
          <w:kern w:val="2"/>
          <w:lang w:eastAsia="ja-JP"/>
        </w:rPr>
        <w:t>theoretical</w:t>
      </w:r>
      <w:r>
        <w:rPr>
          <w:rFonts w:cs="Arial"/>
          <w:kern w:val="2"/>
          <w:lang w:eastAsia="ja-JP"/>
        </w:rPr>
        <w:t xml:space="preserve"> </w:t>
      </w:r>
      <w:r w:rsidR="0091503D">
        <w:rPr>
          <w:rFonts w:cs="Arial"/>
          <w:kern w:val="2"/>
          <w:lang w:eastAsia="ja-JP"/>
        </w:rPr>
        <w:t xml:space="preserve">maximum </w:t>
      </w:r>
      <w:r>
        <w:rPr>
          <w:rFonts w:cs="Arial"/>
          <w:kern w:val="2"/>
          <w:lang w:eastAsia="ja-JP"/>
        </w:rPr>
        <w:t xml:space="preserve">gain in resources per slot from DCI format C2 is not directly realizable in practice. </w:t>
      </w:r>
      <w:r w:rsidR="005D3304">
        <w:rPr>
          <w:rFonts w:cs="Arial"/>
          <w:kern w:val="2"/>
          <w:lang w:eastAsia="ja-JP"/>
        </w:rPr>
        <w:t xml:space="preserve">The WID </w:t>
      </w:r>
      <w:r w:rsidR="0091503D">
        <w:rPr>
          <w:rFonts w:cs="Arial"/>
          <w:kern w:val="2"/>
          <w:lang w:eastAsia="ja-JP"/>
        </w:rPr>
        <w:t>states</w:t>
      </w:r>
      <w:r w:rsidR="005D3304">
        <w:rPr>
          <w:rFonts w:cs="Arial"/>
          <w:kern w:val="2"/>
          <w:lang w:eastAsia="ja-JP"/>
        </w:rPr>
        <w:t xml:space="preserve"> t</w:t>
      </w:r>
      <w:r w:rsidR="005D3304">
        <w:t>hat “the total PDCCH blind decoding budget” should not be changed</w:t>
      </w:r>
      <w:r w:rsidR="0091503D">
        <w:t>. Although</w:t>
      </w:r>
      <w:r w:rsidR="005D3304">
        <w:t xml:space="preserve"> th</w:t>
      </w:r>
      <w:r w:rsidR="0091503D">
        <w:t>at</w:t>
      </w:r>
      <w:r w:rsidR="005D3304">
        <w:t xml:space="preserve"> is not meaningful </w:t>
      </w:r>
      <w:r w:rsidR="0091503D">
        <w:t>for</w:t>
      </w:r>
      <w:r w:rsidR="005D3304">
        <w:t xml:space="preserve"> the present case, it is assumed </w:t>
      </w:r>
      <w:r w:rsidR="0091503D">
        <w:t xml:space="preserve">to imply </w:t>
      </w:r>
      <w:r w:rsidR="005D3304">
        <w:t xml:space="preserve">that UE implementation complexity </w:t>
      </w:r>
      <w:r w:rsidR="004931FA">
        <w:t>does not increase</w:t>
      </w:r>
      <w:r w:rsidR="005D3304">
        <w:t xml:space="preserve"> and </w:t>
      </w:r>
      <w:r w:rsidR="0091503D">
        <w:t xml:space="preserve">then </w:t>
      </w:r>
      <w:r w:rsidR="005D3304">
        <w:t xml:space="preserve">one consequence is that the number of </w:t>
      </w:r>
      <w:r w:rsidR="004931FA">
        <w:t xml:space="preserve">sizes for </w:t>
      </w:r>
      <w:r w:rsidR="005D3304">
        <w:t xml:space="preserve">DCI formats </w:t>
      </w:r>
      <w:r w:rsidR="004931FA">
        <w:t xml:space="preserve">with C-RNTI </w:t>
      </w:r>
      <w:r w:rsidR="005D3304">
        <w:t>that a UE is required to monitor based on the configuration of search space sets remains equal to 3</w:t>
      </w:r>
      <w:r w:rsidR="0091503D">
        <w:t xml:space="preserve"> as in Rel-16</w:t>
      </w:r>
      <w:r w:rsidR="005D3304">
        <w:t>. Then, there are two alternatives</w:t>
      </w:r>
      <w:r w:rsidR="007D50AB">
        <w:t>:</w:t>
      </w:r>
    </w:p>
    <w:p w14:paraId="232FB396" w14:textId="1315FA39" w:rsidR="007D50AB" w:rsidRDefault="007D50AB" w:rsidP="00066459">
      <w:pPr>
        <w:pStyle w:val="ListParagraph"/>
        <w:numPr>
          <w:ilvl w:val="0"/>
          <w:numId w:val="25"/>
        </w:numPr>
        <w:spacing w:after="120"/>
        <w:contextualSpacing w:val="0"/>
        <w:jc w:val="both"/>
      </w:pPr>
      <w:r>
        <w:t>T</w:t>
      </w:r>
      <w:r w:rsidR="005D3304">
        <w:t>he size of DCI format 0_1 is size matched to the size of DCI format 1_1</w:t>
      </w:r>
      <w:r>
        <w:t>. This</w:t>
      </w:r>
      <w:r w:rsidR="005D3304">
        <w:t xml:space="preserve"> will negate a percentage of overhead savings from introducing </w:t>
      </w:r>
      <w:r w:rsidR="0091503D">
        <w:t xml:space="preserve">a </w:t>
      </w:r>
      <w:r w:rsidR="00EB5AAA">
        <w:t>DCI format C2</w:t>
      </w:r>
    </w:p>
    <w:p w14:paraId="63A6EF0A" w14:textId="1FB25C80" w:rsidR="00066459" w:rsidRDefault="007D50AB" w:rsidP="007D50AB">
      <w:pPr>
        <w:pStyle w:val="ListParagraph"/>
        <w:numPr>
          <w:ilvl w:val="0"/>
          <w:numId w:val="25"/>
        </w:numPr>
        <w:spacing w:after="0"/>
        <w:jc w:val="both"/>
      </w:pPr>
      <w:r>
        <w:t>O</w:t>
      </w:r>
      <w:r w:rsidR="00EB5AAA">
        <w:t>nly one of DCI format 1_1 or DCI format C2 can be configured to a UE</w:t>
      </w:r>
      <w:r>
        <w:t>. This will</w:t>
      </w:r>
      <w:r w:rsidR="00EB5AAA">
        <w:t xml:space="preserve"> have even worse consequences in terms of overhead </w:t>
      </w:r>
      <w:r w:rsidR="00066459">
        <w:t>than size matching DCI format 0_1 and DCI format 1_1 because</w:t>
      </w:r>
      <w:r w:rsidR="00EB5AAA">
        <w:t xml:space="preserve"> the UE </w:t>
      </w:r>
      <w:r w:rsidR="00066459">
        <w:t>may</w:t>
      </w:r>
      <w:r w:rsidR="004931FA">
        <w:t xml:space="preserve"> </w:t>
      </w:r>
      <w:r w:rsidR="00066459">
        <w:t>be</w:t>
      </w:r>
      <w:r w:rsidR="00EB5AAA">
        <w:t xml:space="preserve"> scheduled on an odd number of cells</w:t>
      </w:r>
      <w:r w:rsidR="0091503D">
        <w:t xml:space="preserve"> in a given slot (including on a single cell)</w:t>
      </w:r>
      <w:r w:rsidR="004931FA">
        <w:t>.</w:t>
      </w:r>
    </w:p>
    <w:p w14:paraId="66810A5C" w14:textId="77777777" w:rsidR="00066459" w:rsidRDefault="00066459" w:rsidP="00066459">
      <w:pPr>
        <w:spacing w:after="0"/>
        <w:jc w:val="both"/>
      </w:pPr>
    </w:p>
    <w:p w14:paraId="3979F237" w14:textId="13A2A510" w:rsidR="00625F0E" w:rsidRDefault="00BB46FE" w:rsidP="00066459">
      <w:pPr>
        <w:spacing w:after="0"/>
        <w:jc w:val="both"/>
      </w:pPr>
      <w:r>
        <w:t>I</w:t>
      </w:r>
      <w:r w:rsidR="00EB5AAA">
        <w:t xml:space="preserve">t is </w:t>
      </w:r>
      <w:r w:rsidR="00C03ABC">
        <w:t>practically</w:t>
      </w:r>
      <w:r w:rsidR="00EB5AAA">
        <w:t xml:space="preserve"> certain that size matching DCI format 0_1 and DCI format 1_1 is preferable to not being able to use DCI format 1_1 for scheduling on </w:t>
      </w:r>
      <w:r w:rsidR="00971ED7">
        <w:t xml:space="preserve">an </w:t>
      </w:r>
      <w:r w:rsidR="00355BBA">
        <w:t>odd number of</w:t>
      </w:r>
      <w:r w:rsidR="00EB5AAA">
        <w:t xml:space="preserve"> cell</w:t>
      </w:r>
      <w:r w:rsidR="00355BBA">
        <w:t>s</w:t>
      </w:r>
      <w:r w:rsidR="00EB5AAA">
        <w:t xml:space="preserve">. </w:t>
      </w:r>
      <w:r w:rsidR="00625F0E">
        <w:t xml:space="preserve">For operation in FR1 (e.g. no TCI state indication, no PT-RS, …), on licensed spectrum, and without CBG configuration, the difference between DCI format 0_1 and DCI format 1_1 is about 15 bits (e.g. ~95 bits for DCI format 1_1 vs. </w:t>
      </w:r>
      <w:r>
        <w:t>~</w:t>
      </w:r>
      <w:r w:rsidR="00625F0E">
        <w:t>80 bits for DCI format 0_1)</w:t>
      </w:r>
      <w:r w:rsidR="002B5134">
        <w:t>. That difference</w:t>
      </w:r>
      <w:r w:rsidR="00625F0E">
        <w:t xml:space="preserve"> is not affected much by particular assumptions. Therefore,</w:t>
      </w:r>
      <w:r w:rsidR="00BF55BF">
        <w:t xml:space="preserve"> some of the overhead gains from DCI format C2 (depending on relative frequency of DL and UL scheduling) will be offset from the required size matching for DCI format 0_1</w:t>
      </w:r>
      <w:r w:rsidR="00625F0E">
        <w:t>.</w:t>
      </w:r>
    </w:p>
    <w:p w14:paraId="46950A65" w14:textId="77777777" w:rsidR="00625F0E" w:rsidRDefault="00625F0E" w:rsidP="00A30062">
      <w:pPr>
        <w:spacing w:after="0"/>
        <w:jc w:val="both"/>
      </w:pPr>
    </w:p>
    <w:p w14:paraId="3F548A1B" w14:textId="108DD51C" w:rsidR="007C0C50" w:rsidRPr="009263F1" w:rsidRDefault="007C0C50" w:rsidP="007C0C50">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4931FA">
        <w:rPr>
          <w:rFonts w:cs="Arial"/>
          <w:b/>
          <w:bCs/>
          <w:kern w:val="2"/>
          <w:u w:val="single"/>
          <w:lang w:eastAsia="ja-JP"/>
        </w:rPr>
        <w:t>6</w:t>
      </w:r>
      <w:r w:rsidRPr="002607C9">
        <w:rPr>
          <w:rFonts w:cs="Arial"/>
          <w:b/>
          <w:bCs/>
          <w:kern w:val="2"/>
          <w:u w:val="single"/>
          <w:lang w:eastAsia="ja-JP"/>
        </w:rPr>
        <w:t xml:space="preserve">: </w:t>
      </w:r>
      <w:r w:rsidR="00BD1D7E">
        <w:rPr>
          <w:rFonts w:cs="Arial"/>
          <w:i/>
          <w:iCs/>
          <w:kern w:val="2"/>
          <w:u w:val="single"/>
          <w:lang w:eastAsia="ja-JP"/>
        </w:rPr>
        <w:t>The s</w:t>
      </w:r>
      <w:r>
        <w:rPr>
          <w:rFonts w:cs="Arial"/>
          <w:i/>
          <w:iCs/>
          <w:kern w:val="2"/>
          <w:u w:val="single"/>
          <w:lang w:eastAsia="ja-JP"/>
        </w:rPr>
        <w:t>ize matchin</w:t>
      </w:r>
      <w:r w:rsidR="00BF55BF">
        <w:rPr>
          <w:rFonts w:cs="Arial"/>
          <w:i/>
          <w:iCs/>
          <w:kern w:val="2"/>
          <w:u w:val="single"/>
          <w:lang w:eastAsia="ja-JP"/>
        </w:rPr>
        <w:t>g</w:t>
      </w:r>
      <w:r>
        <w:rPr>
          <w:rFonts w:cs="Arial"/>
          <w:i/>
          <w:iCs/>
          <w:kern w:val="2"/>
          <w:u w:val="single"/>
          <w:lang w:eastAsia="ja-JP"/>
        </w:rPr>
        <w:t xml:space="preserve"> </w:t>
      </w:r>
      <w:r w:rsidR="00BD1D7E">
        <w:rPr>
          <w:rFonts w:cs="Arial"/>
          <w:i/>
          <w:iCs/>
          <w:kern w:val="2"/>
          <w:u w:val="single"/>
          <w:lang w:eastAsia="ja-JP"/>
        </w:rPr>
        <w:t xml:space="preserve">of </w:t>
      </w:r>
      <w:r>
        <w:rPr>
          <w:rFonts w:cs="Arial"/>
          <w:i/>
          <w:iCs/>
          <w:kern w:val="2"/>
          <w:u w:val="single"/>
          <w:lang w:eastAsia="ja-JP"/>
        </w:rPr>
        <w:t>DCI format 0_1</w:t>
      </w:r>
      <w:r w:rsidR="00BF55BF">
        <w:rPr>
          <w:rFonts w:cs="Arial"/>
          <w:i/>
          <w:iCs/>
          <w:kern w:val="2"/>
          <w:u w:val="single"/>
          <w:lang w:eastAsia="ja-JP"/>
        </w:rPr>
        <w:t xml:space="preserve"> with DCI format</w:t>
      </w:r>
      <w:r>
        <w:rPr>
          <w:rFonts w:cs="Arial"/>
          <w:i/>
          <w:iCs/>
          <w:kern w:val="2"/>
          <w:u w:val="single"/>
          <w:lang w:eastAsia="ja-JP"/>
        </w:rPr>
        <w:t xml:space="preserve"> 1_1</w:t>
      </w:r>
      <w:r w:rsidR="00BF55BF">
        <w:rPr>
          <w:rFonts w:cs="Arial"/>
          <w:i/>
          <w:iCs/>
          <w:kern w:val="2"/>
          <w:u w:val="single"/>
          <w:lang w:eastAsia="ja-JP"/>
        </w:rPr>
        <w:t xml:space="preserve"> </w:t>
      </w:r>
      <w:r w:rsidR="00BD1D7E">
        <w:rPr>
          <w:rFonts w:cs="Arial"/>
          <w:i/>
          <w:iCs/>
          <w:kern w:val="2"/>
          <w:u w:val="single"/>
          <w:lang w:eastAsia="ja-JP"/>
        </w:rPr>
        <w:t xml:space="preserve">that is required </w:t>
      </w:r>
      <w:r w:rsidR="00BF55BF">
        <w:rPr>
          <w:rFonts w:cs="Arial"/>
          <w:i/>
          <w:iCs/>
          <w:kern w:val="2"/>
          <w:u w:val="single"/>
          <w:lang w:eastAsia="ja-JP"/>
        </w:rPr>
        <w:t>when using DCI format C2 reduces overhead savings from using DCI format C2</w:t>
      </w:r>
      <w:r w:rsidRPr="009263F1">
        <w:rPr>
          <w:rFonts w:cs="Arial"/>
          <w:i/>
          <w:iCs/>
          <w:kern w:val="2"/>
          <w:u w:val="single"/>
          <w:lang w:eastAsia="ja-JP"/>
        </w:rPr>
        <w:t>.</w:t>
      </w:r>
    </w:p>
    <w:p w14:paraId="62AA58AF" w14:textId="26335A11" w:rsidR="009263F1" w:rsidRDefault="009263F1" w:rsidP="00A30062">
      <w:pPr>
        <w:spacing w:after="0"/>
        <w:jc w:val="both"/>
        <w:rPr>
          <w:rFonts w:cs="Arial"/>
          <w:kern w:val="2"/>
          <w:lang w:eastAsia="ja-JP"/>
        </w:rPr>
      </w:pPr>
    </w:p>
    <w:p w14:paraId="1B12F88C" w14:textId="6C13891F" w:rsidR="00A210E4" w:rsidRPr="00A210E4" w:rsidRDefault="00A210E4" w:rsidP="00A30062">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w:t>
      </w:r>
      <w:r w:rsidR="004931FA">
        <w:rPr>
          <w:rFonts w:cs="Arial"/>
          <w:b/>
          <w:bCs/>
          <w:kern w:val="2"/>
          <w:u w:val="single"/>
          <w:lang w:eastAsia="ja-JP"/>
        </w:rPr>
        <w:t>7</w:t>
      </w:r>
      <w:r w:rsidRPr="002607C9">
        <w:rPr>
          <w:rFonts w:cs="Arial"/>
          <w:b/>
          <w:bCs/>
          <w:kern w:val="2"/>
          <w:u w:val="single"/>
          <w:lang w:eastAsia="ja-JP"/>
        </w:rPr>
        <w:t xml:space="preserve">: </w:t>
      </w:r>
      <w:r w:rsidR="004931FA">
        <w:rPr>
          <w:rFonts w:cs="Arial"/>
          <w:i/>
          <w:iCs/>
          <w:kern w:val="2"/>
          <w:u w:val="single"/>
          <w:lang w:eastAsia="ja-JP"/>
        </w:rPr>
        <w:t xml:space="preserve">Introduction of a DCI format scheduling PDSCH on two cells </w:t>
      </w:r>
      <w:r w:rsidR="002B6035">
        <w:rPr>
          <w:rFonts w:cs="Arial"/>
          <w:i/>
          <w:iCs/>
          <w:kern w:val="2"/>
          <w:u w:val="single"/>
          <w:lang w:eastAsia="ja-JP"/>
        </w:rPr>
        <w:t xml:space="preserve">by parallelizing use of field for scheduling on a single cell </w:t>
      </w:r>
      <w:r w:rsidR="004931FA">
        <w:rPr>
          <w:rFonts w:cs="Arial"/>
          <w:i/>
          <w:iCs/>
          <w:kern w:val="2"/>
          <w:u w:val="single"/>
          <w:lang w:eastAsia="ja-JP"/>
        </w:rPr>
        <w:t xml:space="preserve">does not provide any </w:t>
      </w:r>
      <w:r w:rsidR="002B6035">
        <w:rPr>
          <w:rFonts w:cs="Arial"/>
          <w:i/>
          <w:iCs/>
          <w:kern w:val="2"/>
          <w:u w:val="single"/>
          <w:lang w:eastAsia="ja-JP"/>
        </w:rPr>
        <w:t xml:space="preserve">material </w:t>
      </w:r>
      <w:r w:rsidR="004931FA">
        <w:rPr>
          <w:rFonts w:cs="Arial"/>
          <w:i/>
          <w:iCs/>
          <w:kern w:val="2"/>
          <w:u w:val="single"/>
          <w:lang w:eastAsia="ja-JP"/>
        </w:rPr>
        <w:t>benefi</w:t>
      </w:r>
      <w:r w:rsidR="002B6035">
        <w:rPr>
          <w:rFonts w:cs="Arial"/>
          <w:i/>
          <w:iCs/>
          <w:kern w:val="2"/>
          <w:u w:val="single"/>
          <w:lang w:eastAsia="ja-JP"/>
        </w:rPr>
        <w:t>t over a DCI format scheduling PDSCH on a single cell</w:t>
      </w:r>
      <w:r>
        <w:rPr>
          <w:rFonts w:cs="Arial"/>
          <w:i/>
          <w:iCs/>
          <w:kern w:val="2"/>
          <w:u w:val="single"/>
          <w:lang w:eastAsia="ja-JP"/>
        </w:rPr>
        <w:t xml:space="preserve">. </w:t>
      </w:r>
    </w:p>
    <w:p w14:paraId="2235A01A" w14:textId="77777777" w:rsidR="007C0C50" w:rsidRDefault="007C0C50" w:rsidP="00A30062">
      <w:pPr>
        <w:spacing w:after="0"/>
        <w:jc w:val="both"/>
        <w:rPr>
          <w:rFonts w:cs="Arial"/>
          <w:kern w:val="2"/>
          <w:lang w:eastAsia="ja-JP"/>
        </w:rPr>
      </w:pPr>
    </w:p>
    <w:p w14:paraId="00A2DE73" w14:textId="34496CA6" w:rsidR="004931FA" w:rsidRDefault="00BB46FE" w:rsidP="00DE6E61">
      <w:pPr>
        <w:spacing w:after="0"/>
        <w:jc w:val="both"/>
        <w:rPr>
          <w:bCs/>
        </w:rPr>
      </w:pPr>
      <w:r w:rsidRPr="00BB46FE">
        <w:rPr>
          <w:bCs/>
        </w:rPr>
        <w:t xml:space="preserve">A specification impact </w:t>
      </w:r>
      <w:r>
        <w:rPr>
          <w:bCs/>
        </w:rPr>
        <w:t xml:space="preserve">from introducing a DCI format C2 is unlikely to </w:t>
      </w:r>
      <w:r w:rsidR="00BD37DE">
        <w:rPr>
          <w:bCs/>
        </w:rPr>
        <w:t xml:space="preserve">be contained only </w:t>
      </w:r>
      <w:r w:rsidR="0091503D">
        <w:rPr>
          <w:bCs/>
        </w:rPr>
        <w:t>i</w:t>
      </w:r>
      <w:r w:rsidR="00BD37DE">
        <w:rPr>
          <w:bCs/>
        </w:rPr>
        <w:t>n the definition of a new DCI format</w:t>
      </w:r>
      <w:r w:rsidR="00296C40">
        <w:rPr>
          <w:bCs/>
        </w:rPr>
        <w:t xml:space="preserve"> and </w:t>
      </w:r>
      <w:r w:rsidR="00AB5099">
        <w:rPr>
          <w:bCs/>
        </w:rPr>
        <w:t xml:space="preserve">of its fields and may also </w:t>
      </w:r>
      <w:r w:rsidR="00296C40">
        <w:rPr>
          <w:bCs/>
        </w:rPr>
        <w:t>depends on potential scheduling restrictions</w:t>
      </w:r>
      <w:r w:rsidR="00287847">
        <w:rPr>
          <w:bCs/>
        </w:rPr>
        <w:t>/modifications</w:t>
      </w:r>
      <w:r w:rsidR="00325EC1">
        <w:rPr>
          <w:bCs/>
        </w:rPr>
        <w:t xml:space="preserve"> </w:t>
      </w:r>
      <w:r w:rsidR="00287847">
        <w:rPr>
          <w:bCs/>
        </w:rPr>
        <w:t xml:space="preserve">for determining fields </w:t>
      </w:r>
      <w:r w:rsidR="00325EC1">
        <w:rPr>
          <w:bCs/>
        </w:rPr>
        <w:t xml:space="preserve">and </w:t>
      </w:r>
      <w:r w:rsidR="00441FFF">
        <w:rPr>
          <w:bCs/>
        </w:rPr>
        <w:t xml:space="preserve">on </w:t>
      </w:r>
      <w:r w:rsidR="00325EC1">
        <w:rPr>
          <w:bCs/>
        </w:rPr>
        <w:t xml:space="preserve">corner cases to potentially </w:t>
      </w:r>
      <w:r w:rsidR="00287847">
        <w:rPr>
          <w:bCs/>
        </w:rPr>
        <w:t>support</w:t>
      </w:r>
      <w:r w:rsidR="00BD37DE">
        <w:rPr>
          <w:bCs/>
        </w:rPr>
        <w:t xml:space="preserve">. For example, </w:t>
      </w:r>
      <w:r w:rsidR="00296C40">
        <w:rPr>
          <w:bCs/>
        </w:rPr>
        <w:t xml:space="preserve">in its simplest form, </w:t>
      </w:r>
      <w:r w:rsidR="00BD37DE">
        <w:rPr>
          <w:bCs/>
        </w:rPr>
        <w:t xml:space="preserve">a specification impact </w:t>
      </w:r>
      <w:r w:rsidR="00296C40">
        <w:rPr>
          <w:bCs/>
        </w:rPr>
        <w:t>can</w:t>
      </w:r>
      <w:r w:rsidR="00BD37DE">
        <w:rPr>
          <w:bCs/>
        </w:rPr>
        <w:t xml:space="preserve"> be on Type-2 HARQ-ACK codebook. </w:t>
      </w:r>
      <w:r w:rsidR="00296C40">
        <w:rPr>
          <w:bCs/>
        </w:rPr>
        <w:t>A</w:t>
      </w:r>
      <w:r w:rsidR="00BD37DE">
        <w:rPr>
          <w:bCs/>
        </w:rPr>
        <w:t xml:space="preserve"> detailed specification impact assessment is not</w:t>
      </w:r>
      <w:r w:rsidR="0091503D">
        <w:rPr>
          <w:bCs/>
        </w:rPr>
        <w:t xml:space="preserve"> pursued in this contribution</w:t>
      </w:r>
      <w:r w:rsidR="00BD37DE">
        <w:rPr>
          <w:bCs/>
        </w:rPr>
        <w:t>.</w:t>
      </w:r>
      <w:r w:rsidR="004931FA">
        <w:rPr>
          <w:bCs/>
        </w:rPr>
        <w:t xml:space="preserve"> </w:t>
      </w:r>
    </w:p>
    <w:p w14:paraId="47956082" w14:textId="77777777" w:rsidR="004931FA" w:rsidRDefault="004931FA" w:rsidP="00DE6E61">
      <w:pPr>
        <w:spacing w:after="0"/>
        <w:jc w:val="both"/>
        <w:rPr>
          <w:bCs/>
        </w:rPr>
      </w:pPr>
    </w:p>
    <w:p w14:paraId="5EFE8280" w14:textId="15F11875" w:rsidR="00BD37DE" w:rsidRDefault="004931FA" w:rsidP="00DE6E61">
      <w:pPr>
        <w:spacing w:after="0"/>
        <w:jc w:val="both"/>
        <w:rPr>
          <w:bCs/>
        </w:rPr>
      </w:pPr>
      <w:r>
        <w:rPr>
          <w:bCs/>
        </w:rPr>
        <w:t xml:space="preserve">PDCCH blocking was not considered but it will be worse for DCI format C2 due to the requirement to use higher CCE aggregation levels despite scheduling 2 PDCCH - blocking probability is obviously smaller when using any 2 CCEs or any 2 pairs of CCEs than when having to use 2 or 4 consecutive CCEs.   </w:t>
      </w:r>
    </w:p>
    <w:p w14:paraId="63CE7CBE" w14:textId="77777777" w:rsidR="004931FA" w:rsidRDefault="004931FA" w:rsidP="00DE6E61">
      <w:pPr>
        <w:spacing w:after="0"/>
        <w:jc w:val="both"/>
        <w:rPr>
          <w:bCs/>
        </w:rPr>
      </w:pPr>
    </w:p>
    <w:p w14:paraId="3491E90D" w14:textId="041662EF" w:rsidR="00BD37DE" w:rsidRPr="00BD37DE" w:rsidRDefault="00BD37DE" w:rsidP="00DE6E61">
      <w:pPr>
        <w:spacing w:after="0"/>
        <w:jc w:val="both"/>
        <w:rPr>
          <w:b/>
          <w:u w:val="single"/>
        </w:rPr>
      </w:pPr>
      <w:r w:rsidRPr="00BD37DE">
        <w:rPr>
          <w:b/>
          <w:u w:val="single"/>
        </w:rPr>
        <w:t xml:space="preserve">Proposal: A DCI format </w:t>
      </w:r>
      <w:r>
        <w:rPr>
          <w:b/>
          <w:u w:val="single"/>
        </w:rPr>
        <w:t xml:space="preserve">that </w:t>
      </w:r>
      <w:r w:rsidRPr="00BD37DE">
        <w:rPr>
          <w:b/>
          <w:u w:val="single"/>
        </w:rPr>
        <w:t>schedul</w:t>
      </w:r>
      <w:r>
        <w:rPr>
          <w:b/>
          <w:u w:val="single"/>
        </w:rPr>
        <w:t>es</w:t>
      </w:r>
      <w:r w:rsidRPr="00BD37DE">
        <w:rPr>
          <w:b/>
          <w:u w:val="single"/>
        </w:rPr>
        <w:t xml:space="preserve"> PDSCH receptions </w:t>
      </w:r>
      <w:r>
        <w:rPr>
          <w:b/>
          <w:u w:val="single"/>
        </w:rPr>
        <w:t>o</w:t>
      </w:r>
      <w:r w:rsidRPr="00BD37DE">
        <w:rPr>
          <w:b/>
          <w:u w:val="single"/>
        </w:rPr>
        <w:t xml:space="preserve">n two cells is not introduced. </w:t>
      </w:r>
    </w:p>
    <w:p w14:paraId="1C306CB4" w14:textId="2938F547" w:rsidR="00BB46FE" w:rsidRDefault="00BB46FE" w:rsidP="00DE6E61">
      <w:pPr>
        <w:spacing w:after="0"/>
        <w:jc w:val="both"/>
        <w:rPr>
          <w:b/>
          <w:u w:val="single"/>
        </w:rPr>
      </w:pPr>
    </w:p>
    <w:p w14:paraId="1FE4F13F" w14:textId="0447B287" w:rsidR="00E2693B" w:rsidRPr="00226CD9" w:rsidRDefault="00E2693B" w:rsidP="00DE6E61">
      <w:pPr>
        <w:spacing w:after="0"/>
        <w:jc w:val="both"/>
        <w:rPr>
          <w:rFonts w:cs="Arial"/>
          <w:kern w:val="2"/>
          <w:lang w:eastAsia="ja-JP"/>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47ED36F9" w:rsidR="006C77D4" w:rsidRDefault="00236222" w:rsidP="00236222">
      <w:pPr>
        <w:spacing w:after="0"/>
        <w:jc w:val="both"/>
      </w:pPr>
      <w:r w:rsidRPr="00BF18A8">
        <w:rPr>
          <w:kern w:val="2"/>
          <w:lang w:eastAsia="zh-CN"/>
        </w:rPr>
        <w:t>This contribution considered</w:t>
      </w:r>
      <w:r w:rsidR="003841AD">
        <w:t xml:space="preserve"> </w:t>
      </w:r>
      <w:r w:rsidR="007C0C50">
        <w:t>potential benefits from the introducing of a DCI format that schedules PDSCH receptions on two cells and proposes the following</w:t>
      </w:r>
      <w:r w:rsidR="006C77D4">
        <w:t>.</w:t>
      </w:r>
    </w:p>
    <w:p w14:paraId="54D6E9C3" w14:textId="7D9E94F4" w:rsidR="004C03AD" w:rsidRDefault="004C03AD" w:rsidP="00AF1BEB">
      <w:pPr>
        <w:spacing w:after="0"/>
        <w:rPr>
          <w:lang w:eastAsia="ko-KR"/>
        </w:rPr>
      </w:pPr>
    </w:p>
    <w:p w14:paraId="4D2E82C9" w14:textId="77777777" w:rsidR="007C0C50" w:rsidRPr="00BD37DE" w:rsidRDefault="007C0C50" w:rsidP="007C0C50">
      <w:pPr>
        <w:spacing w:after="0"/>
        <w:jc w:val="both"/>
        <w:rPr>
          <w:b/>
          <w:u w:val="single"/>
        </w:rPr>
      </w:pPr>
      <w:r w:rsidRPr="00BD37DE">
        <w:rPr>
          <w:b/>
          <w:u w:val="single"/>
        </w:rPr>
        <w:t xml:space="preserve">Proposal: A DCI format </w:t>
      </w:r>
      <w:r>
        <w:rPr>
          <w:b/>
          <w:u w:val="single"/>
        </w:rPr>
        <w:t xml:space="preserve">that </w:t>
      </w:r>
      <w:r w:rsidRPr="00BD37DE">
        <w:rPr>
          <w:b/>
          <w:u w:val="single"/>
        </w:rPr>
        <w:t>schedul</w:t>
      </w:r>
      <w:r>
        <w:rPr>
          <w:b/>
          <w:u w:val="single"/>
        </w:rPr>
        <w:t>es</w:t>
      </w:r>
      <w:r w:rsidRPr="00BD37DE">
        <w:rPr>
          <w:b/>
          <w:u w:val="single"/>
        </w:rPr>
        <w:t xml:space="preserve"> PDSCH receptions </w:t>
      </w:r>
      <w:r>
        <w:rPr>
          <w:b/>
          <w:u w:val="single"/>
        </w:rPr>
        <w:t>o</w:t>
      </w:r>
      <w:r w:rsidRPr="00BD37DE">
        <w:rPr>
          <w:b/>
          <w:u w:val="single"/>
        </w:rPr>
        <w:t xml:space="preserve">n two cells is not introduced. </w:t>
      </w:r>
    </w:p>
    <w:p w14:paraId="47C55332" w14:textId="6A8568BE" w:rsidR="00165529" w:rsidRDefault="00165529" w:rsidP="00AF1BEB">
      <w:pPr>
        <w:spacing w:after="0"/>
        <w:rPr>
          <w:lang w:eastAsia="ko-KR"/>
        </w:rPr>
      </w:pPr>
    </w:p>
    <w:p w14:paraId="233303CE" w14:textId="3009FDEF" w:rsidR="004231C2" w:rsidRDefault="004231C2" w:rsidP="00AF1BEB">
      <w:pPr>
        <w:spacing w:after="0"/>
        <w:rPr>
          <w:lang w:eastAsia="ko-KR"/>
        </w:rPr>
      </w:pPr>
      <w:r>
        <w:rPr>
          <w:lang w:eastAsia="ko-KR"/>
        </w:rPr>
        <w:t xml:space="preserve">In addition, the following </w:t>
      </w:r>
      <w:r w:rsidR="007C0C50">
        <w:rPr>
          <w:lang w:eastAsia="ko-KR"/>
        </w:rPr>
        <w:t>are</w:t>
      </w:r>
      <w:r>
        <w:rPr>
          <w:lang w:eastAsia="ko-KR"/>
        </w:rPr>
        <w:t xml:space="preserve"> observed.</w:t>
      </w:r>
    </w:p>
    <w:p w14:paraId="1D2F4B78" w14:textId="77777777" w:rsidR="004231C2" w:rsidRDefault="004231C2" w:rsidP="00AF1BEB">
      <w:pPr>
        <w:spacing w:after="0"/>
        <w:rPr>
          <w:lang w:eastAsia="ko-KR"/>
        </w:rPr>
      </w:pPr>
    </w:p>
    <w:p w14:paraId="1666261E" w14:textId="77777777" w:rsidR="002C4081" w:rsidRPr="009263F1" w:rsidRDefault="002C4081" w:rsidP="002C4081">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1</w:t>
      </w:r>
      <w:r w:rsidRPr="002607C9">
        <w:rPr>
          <w:rFonts w:cs="Arial"/>
          <w:b/>
          <w:bCs/>
          <w:kern w:val="2"/>
          <w:u w:val="single"/>
          <w:lang w:eastAsia="ja-JP"/>
        </w:rPr>
        <w:t xml:space="preserve">: </w:t>
      </w:r>
      <w:r>
        <w:rPr>
          <w:rFonts w:cs="Arial"/>
          <w:i/>
          <w:iCs/>
          <w:kern w:val="2"/>
          <w:u w:val="single"/>
          <w:lang w:eastAsia="ja-JP"/>
        </w:rPr>
        <w:t>Consideration of</w:t>
      </w:r>
      <w:r w:rsidRPr="009263F1">
        <w:rPr>
          <w:rFonts w:cs="Arial"/>
          <w:i/>
          <w:iCs/>
          <w:kern w:val="2"/>
          <w:u w:val="single"/>
          <w:lang w:eastAsia="ja-JP"/>
        </w:rPr>
        <w:t xml:space="preserve"> </w:t>
      </w:r>
      <w:r>
        <w:rPr>
          <w:rFonts w:cs="Arial"/>
          <w:i/>
          <w:iCs/>
          <w:kern w:val="2"/>
          <w:u w:val="single"/>
          <w:lang w:eastAsia="ja-JP"/>
        </w:rPr>
        <w:t xml:space="preserve">a </w:t>
      </w:r>
      <w:r w:rsidRPr="009263F1">
        <w:rPr>
          <w:rFonts w:cs="Arial"/>
          <w:i/>
          <w:iCs/>
          <w:kern w:val="2"/>
          <w:u w:val="single"/>
          <w:lang w:eastAsia="ja-JP"/>
        </w:rPr>
        <w:t xml:space="preserve">DCI format scheduling PDSCH receptions on two cells </w:t>
      </w:r>
      <w:r>
        <w:rPr>
          <w:rFonts w:cs="Arial"/>
          <w:i/>
          <w:iCs/>
          <w:kern w:val="2"/>
          <w:u w:val="single"/>
          <w:lang w:eastAsia="ja-JP"/>
        </w:rPr>
        <w:t>should avoid any throughput degradation over using two DCI formats and any new design requirements on the gNB scheduler</w:t>
      </w:r>
      <w:r w:rsidRPr="009263F1">
        <w:rPr>
          <w:rFonts w:cs="Arial"/>
          <w:i/>
          <w:iCs/>
          <w:kern w:val="2"/>
          <w:u w:val="single"/>
          <w:lang w:eastAsia="ja-JP"/>
        </w:rPr>
        <w:t>.</w:t>
      </w:r>
    </w:p>
    <w:p w14:paraId="0D66008F" w14:textId="468255DB" w:rsidR="007C0C50" w:rsidRDefault="007C0C50" w:rsidP="00AF1BEB">
      <w:pPr>
        <w:spacing w:after="0"/>
        <w:rPr>
          <w:lang w:eastAsia="ko-KR"/>
        </w:rPr>
      </w:pPr>
    </w:p>
    <w:p w14:paraId="592A877C" w14:textId="77777777" w:rsidR="002C4081" w:rsidRPr="009263F1" w:rsidRDefault="002C4081" w:rsidP="002C4081">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2</w:t>
      </w:r>
      <w:r w:rsidRPr="002607C9">
        <w:rPr>
          <w:rFonts w:cs="Arial"/>
          <w:b/>
          <w:bCs/>
          <w:kern w:val="2"/>
          <w:u w:val="single"/>
          <w:lang w:eastAsia="ja-JP"/>
        </w:rPr>
        <w:t xml:space="preserve">: </w:t>
      </w:r>
      <w:r>
        <w:rPr>
          <w:rFonts w:cs="Arial"/>
          <w:i/>
          <w:iCs/>
          <w:kern w:val="2"/>
          <w:u w:val="single"/>
          <w:lang w:eastAsia="ja-JP"/>
        </w:rPr>
        <w:t>For TDD operation and no scheduling restrictions, a DCI format scheduling 2 cells can avoid duplication for only the CRC bits</w:t>
      </w:r>
      <w:r w:rsidRPr="009263F1">
        <w:rPr>
          <w:rFonts w:cs="Arial"/>
          <w:i/>
          <w:iCs/>
          <w:kern w:val="2"/>
          <w:u w:val="single"/>
          <w:lang w:eastAsia="ja-JP"/>
        </w:rPr>
        <w:t>.</w:t>
      </w:r>
    </w:p>
    <w:p w14:paraId="1124885B" w14:textId="078CBEA6" w:rsidR="007C0C50" w:rsidRDefault="007C0C50" w:rsidP="00AF1BEB">
      <w:pPr>
        <w:spacing w:after="0"/>
        <w:rPr>
          <w:lang w:eastAsia="ko-KR"/>
        </w:rPr>
      </w:pPr>
    </w:p>
    <w:p w14:paraId="27B8336F" w14:textId="77777777" w:rsidR="002C4081" w:rsidRDefault="002C4081" w:rsidP="002C4081">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3</w:t>
      </w:r>
      <w:r w:rsidRPr="002607C9">
        <w:rPr>
          <w:rFonts w:cs="Arial"/>
          <w:b/>
          <w:bCs/>
          <w:kern w:val="2"/>
          <w:u w:val="single"/>
          <w:lang w:eastAsia="ja-JP"/>
        </w:rPr>
        <w:t xml:space="preserve">: </w:t>
      </w:r>
      <w:r>
        <w:rPr>
          <w:rFonts w:cs="Arial"/>
          <w:i/>
          <w:iCs/>
          <w:kern w:val="2"/>
          <w:u w:val="single"/>
          <w:lang w:eastAsia="ja-JP"/>
        </w:rPr>
        <w:t>DCI format size 1_1 is preferable to DCI format C2 across the geometry CDF, particularly for UEs above the 30% point of the geometry CDF which are more likely to operate with CA.</w:t>
      </w:r>
    </w:p>
    <w:p w14:paraId="6099E138" w14:textId="77777777" w:rsidR="002C4081" w:rsidRDefault="002C4081" w:rsidP="002C4081">
      <w:pPr>
        <w:spacing w:after="0"/>
        <w:jc w:val="both"/>
        <w:rPr>
          <w:rFonts w:cs="Arial"/>
          <w:kern w:val="2"/>
          <w:lang w:eastAsia="ja-JP"/>
        </w:rPr>
      </w:pPr>
    </w:p>
    <w:p w14:paraId="0A620E85" w14:textId="77777777" w:rsidR="002C4081" w:rsidRPr="001454E0" w:rsidRDefault="002C4081" w:rsidP="002C4081">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4</w:t>
      </w:r>
      <w:r w:rsidRPr="002607C9">
        <w:rPr>
          <w:rFonts w:cs="Arial"/>
          <w:b/>
          <w:bCs/>
          <w:kern w:val="2"/>
          <w:u w:val="single"/>
          <w:lang w:eastAsia="ja-JP"/>
        </w:rPr>
        <w:t xml:space="preserve">: </w:t>
      </w:r>
      <w:r>
        <w:rPr>
          <w:rFonts w:cs="Arial"/>
          <w:i/>
          <w:iCs/>
          <w:kern w:val="2"/>
          <w:u w:val="single"/>
          <w:lang w:eastAsia="ja-JP"/>
        </w:rPr>
        <w:t>Coverage and relative BLER comparisons for DCI format C2 further worsen for operation under less favorable conditions such as with some correlation or blockage of UE receiver antennas or for 2 UE receiver antennas.</w:t>
      </w:r>
      <w:r>
        <w:rPr>
          <w:rFonts w:cs="Arial"/>
          <w:kern w:val="2"/>
          <w:lang w:eastAsia="ja-JP"/>
        </w:rPr>
        <w:t xml:space="preserve"> </w:t>
      </w:r>
    </w:p>
    <w:p w14:paraId="125AA77E" w14:textId="77777777" w:rsidR="007C0C50" w:rsidRDefault="007C0C50" w:rsidP="00AF1BEB">
      <w:pPr>
        <w:spacing w:after="0"/>
        <w:rPr>
          <w:lang w:eastAsia="ko-KR"/>
        </w:rPr>
      </w:pPr>
    </w:p>
    <w:p w14:paraId="493C2F91" w14:textId="77777777" w:rsidR="002C4081" w:rsidRDefault="002C4081" w:rsidP="002C4081">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5</w:t>
      </w:r>
      <w:r w:rsidRPr="002607C9">
        <w:rPr>
          <w:rFonts w:cs="Arial"/>
          <w:b/>
          <w:bCs/>
          <w:kern w:val="2"/>
          <w:u w:val="single"/>
          <w:lang w:eastAsia="ja-JP"/>
        </w:rPr>
        <w:t xml:space="preserve">: </w:t>
      </w:r>
      <w:r>
        <w:rPr>
          <w:rFonts w:cs="Arial"/>
          <w:i/>
          <w:iCs/>
          <w:kern w:val="2"/>
          <w:u w:val="single"/>
          <w:lang w:eastAsia="ja-JP"/>
        </w:rPr>
        <w:t>For DSS, a maximum gain in resources per slot from scheduling PDSCH on 2 cells using a single DCI format is ~0.35% for a BWP of 20 MHz and ~0.07% for a BWP of 100 MHz on the scheduling cell</w:t>
      </w:r>
      <w:r w:rsidRPr="009263F1">
        <w:rPr>
          <w:rFonts w:cs="Arial"/>
          <w:i/>
          <w:iCs/>
          <w:kern w:val="2"/>
          <w:u w:val="single"/>
          <w:lang w:eastAsia="ja-JP"/>
        </w:rPr>
        <w:t>.</w:t>
      </w:r>
    </w:p>
    <w:p w14:paraId="19DE3625" w14:textId="77777777" w:rsidR="002C4081" w:rsidRDefault="002C4081" w:rsidP="007D674D">
      <w:pPr>
        <w:spacing w:after="0"/>
        <w:jc w:val="both"/>
        <w:rPr>
          <w:rFonts w:cs="Arial"/>
          <w:b/>
          <w:bCs/>
          <w:kern w:val="2"/>
          <w:u w:val="single"/>
          <w:lang w:eastAsia="ja-JP"/>
        </w:rPr>
      </w:pPr>
    </w:p>
    <w:p w14:paraId="2DF80805" w14:textId="77777777" w:rsidR="002C4081" w:rsidRPr="009263F1" w:rsidRDefault="002C4081" w:rsidP="002C4081">
      <w:pPr>
        <w:spacing w:after="0"/>
        <w:jc w:val="both"/>
        <w:rPr>
          <w:rFonts w:cs="Arial"/>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6</w:t>
      </w:r>
      <w:r w:rsidRPr="002607C9">
        <w:rPr>
          <w:rFonts w:cs="Arial"/>
          <w:b/>
          <w:bCs/>
          <w:kern w:val="2"/>
          <w:u w:val="single"/>
          <w:lang w:eastAsia="ja-JP"/>
        </w:rPr>
        <w:t xml:space="preserve">: </w:t>
      </w:r>
      <w:r>
        <w:rPr>
          <w:rFonts w:cs="Arial"/>
          <w:i/>
          <w:iCs/>
          <w:kern w:val="2"/>
          <w:u w:val="single"/>
          <w:lang w:eastAsia="ja-JP"/>
        </w:rPr>
        <w:t>The size matching of DCI format 0_1 with DCI format 1_1 that is required when using DCI format C2 reduces overhead savings from using DCI format C2</w:t>
      </w:r>
      <w:r w:rsidRPr="009263F1">
        <w:rPr>
          <w:rFonts w:cs="Arial"/>
          <w:i/>
          <w:iCs/>
          <w:kern w:val="2"/>
          <w:u w:val="single"/>
          <w:lang w:eastAsia="ja-JP"/>
        </w:rPr>
        <w:t>.</w:t>
      </w:r>
    </w:p>
    <w:p w14:paraId="1CAA52CC" w14:textId="77777777" w:rsidR="002C4081" w:rsidRDefault="002C4081" w:rsidP="007D674D">
      <w:pPr>
        <w:spacing w:after="0"/>
        <w:jc w:val="both"/>
        <w:rPr>
          <w:rFonts w:cs="Arial"/>
          <w:b/>
          <w:bCs/>
          <w:kern w:val="2"/>
          <w:u w:val="single"/>
          <w:lang w:eastAsia="ja-JP"/>
        </w:rPr>
      </w:pPr>
    </w:p>
    <w:p w14:paraId="33B2932F" w14:textId="77777777" w:rsidR="002B6035" w:rsidRPr="00A210E4" w:rsidRDefault="002B6035" w:rsidP="002B6035">
      <w:pPr>
        <w:spacing w:after="0"/>
        <w:jc w:val="both"/>
        <w:rPr>
          <w:rFonts w:cs="Arial"/>
          <w:i/>
          <w:iCs/>
          <w:kern w:val="2"/>
          <w:u w:val="single"/>
          <w:lang w:eastAsia="ja-JP"/>
        </w:rPr>
      </w:pPr>
      <w:r w:rsidRPr="002607C9">
        <w:rPr>
          <w:rFonts w:cs="Arial"/>
          <w:b/>
          <w:bCs/>
          <w:kern w:val="2"/>
          <w:u w:val="single"/>
          <w:lang w:eastAsia="ja-JP"/>
        </w:rPr>
        <w:t>Observation</w:t>
      </w:r>
      <w:r>
        <w:rPr>
          <w:rFonts w:cs="Arial"/>
          <w:b/>
          <w:bCs/>
          <w:kern w:val="2"/>
          <w:u w:val="single"/>
          <w:lang w:eastAsia="ja-JP"/>
        </w:rPr>
        <w:t xml:space="preserve"> 7</w:t>
      </w:r>
      <w:r w:rsidRPr="002607C9">
        <w:rPr>
          <w:rFonts w:cs="Arial"/>
          <w:b/>
          <w:bCs/>
          <w:kern w:val="2"/>
          <w:u w:val="single"/>
          <w:lang w:eastAsia="ja-JP"/>
        </w:rPr>
        <w:t xml:space="preserve">: </w:t>
      </w:r>
      <w:r>
        <w:rPr>
          <w:rFonts w:cs="Arial"/>
          <w:i/>
          <w:iCs/>
          <w:kern w:val="2"/>
          <w:u w:val="single"/>
          <w:lang w:eastAsia="ja-JP"/>
        </w:rPr>
        <w:t xml:space="preserve">Introduction of a DCI format scheduling PDSCH on two cells by parallelizing use of field for scheduling on a single cell does not provide any material benefit over a DCI format scheduling PDSCH on a single cell. </w:t>
      </w:r>
    </w:p>
    <w:p w14:paraId="1AF9550E" w14:textId="384C23BF" w:rsidR="004231C2" w:rsidRDefault="004231C2" w:rsidP="00AF1BEB">
      <w:pPr>
        <w:spacing w:after="0"/>
        <w:rPr>
          <w:lang w:eastAsia="ko-KR"/>
        </w:rPr>
      </w:pPr>
    </w:p>
    <w:p w14:paraId="5C041B65" w14:textId="77777777" w:rsidR="002C4081" w:rsidRDefault="002C4081" w:rsidP="00AF1BEB">
      <w:pPr>
        <w:spacing w:after="0"/>
        <w:rPr>
          <w:lang w:eastAsia="ko-KR"/>
        </w:rPr>
      </w:pPr>
    </w:p>
    <w:p w14:paraId="68244403" w14:textId="77777777" w:rsidR="00A210E4" w:rsidRPr="004C03AD" w:rsidRDefault="00A210E4"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1FD815D3" w14:textId="736D0455" w:rsidR="009263F1" w:rsidRDefault="009263F1" w:rsidP="00EB15C6">
      <w:pPr>
        <w:pStyle w:val="Reference0"/>
        <w:numPr>
          <w:ilvl w:val="0"/>
          <w:numId w:val="0"/>
        </w:numPr>
        <w:spacing w:after="60"/>
      </w:pPr>
      <w:r w:rsidRPr="009263F1">
        <w:t>RP-193260</w:t>
      </w:r>
      <w:r w:rsidR="002E4139" w:rsidRPr="009263F1">
        <w:t>, “</w:t>
      </w:r>
      <w:r w:rsidRPr="002C4081">
        <w:rPr>
          <w:rFonts w:eastAsia="Batang"/>
          <w:lang w:eastAsia="zh-CN"/>
        </w:rPr>
        <w:t>New WID on NR Dynamic spectrum sharing (DSS)</w:t>
      </w:r>
      <w:r w:rsidR="002E4139" w:rsidRPr="009263F1">
        <w:t>”</w:t>
      </w:r>
    </w:p>
    <w:p w14:paraId="56131015" w14:textId="77777777" w:rsidR="007C0C50" w:rsidRDefault="007C0C50">
      <w:pPr>
        <w:spacing w:after="0"/>
        <w:rPr>
          <w:rFonts w:eastAsia="Times New Roman"/>
          <w:b/>
          <w:bCs/>
          <w:u w:val="single"/>
        </w:rPr>
      </w:pPr>
      <w:r>
        <w:rPr>
          <w:b/>
          <w:bCs/>
          <w:u w:val="single"/>
        </w:rPr>
        <w:br w:type="page"/>
      </w:r>
    </w:p>
    <w:p w14:paraId="455DDE2C" w14:textId="22F96E8E" w:rsidR="009263F1" w:rsidRPr="002C4081" w:rsidRDefault="007D50AB" w:rsidP="002C4081">
      <w:pPr>
        <w:pStyle w:val="Reference0"/>
        <w:numPr>
          <w:ilvl w:val="0"/>
          <w:numId w:val="0"/>
        </w:numPr>
        <w:jc w:val="center"/>
        <w:rPr>
          <w:b/>
          <w:bCs/>
          <w:sz w:val="24"/>
          <w:szCs w:val="24"/>
          <w:u w:val="single"/>
        </w:rPr>
      </w:pPr>
      <w:r w:rsidRPr="002C4081">
        <w:rPr>
          <w:b/>
          <w:bCs/>
          <w:sz w:val="24"/>
          <w:szCs w:val="24"/>
          <w:u w:val="single"/>
        </w:rPr>
        <w:lastRenderedPageBreak/>
        <w:t>Appendix</w:t>
      </w:r>
    </w:p>
    <w:p w14:paraId="27275D8B" w14:textId="77777777" w:rsidR="002C4081" w:rsidRDefault="002C4081" w:rsidP="002C4081">
      <w:pPr>
        <w:pStyle w:val="Caption"/>
        <w:spacing w:before="0" w:after="0"/>
        <w:jc w:val="center"/>
        <w:rPr>
          <w:bCs/>
        </w:rPr>
      </w:pPr>
    </w:p>
    <w:p w14:paraId="16DC1F91" w14:textId="6DC7DAF2" w:rsidR="00F711A9" w:rsidRPr="00292815" w:rsidRDefault="00F711A9" w:rsidP="00F711A9">
      <w:pPr>
        <w:pStyle w:val="Caption"/>
        <w:jc w:val="center"/>
        <w:rPr>
          <w:rFonts w:eastAsiaTheme="minorEastAsia"/>
          <w:bCs/>
          <w:lang w:eastAsia="zh-CN"/>
        </w:rPr>
      </w:pPr>
      <w:r w:rsidRPr="00292815">
        <w:rPr>
          <w:bCs/>
        </w:rPr>
        <w:t xml:space="preserve">Table 1. </w:t>
      </w:r>
      <w:r w:rsidRPr="00292815">
        <w:rPr>
          <w:rFonts w:eastAsiaTheme="minorEastAsia"/>
          <w:bCs/>
          <w:lang w:eastAsia="zh-CN"/>
        </w:rPr>
        <w:t xml:space="preserve">DCI format 1_1 </w:t>
      </w:r>
      <w:r>
        <w:rPr>
          <w:rFonts w:eastAsiaTheme="minorEastAsia"/>
          <w:bCs/>
          <w:lang w:eastAsia="zh-CN"/>
        </w:rPr>
        <w:t>and DCI format C2 payload</w:t>
      </w:r>
    </w:p>
    <w:tbl>
      <w:tblPr>
        <w:tblStyle w:val="TableGrid"/>
        <w:tblW w:w="0" w:type="auto"/>
        <w:jc w:val="center"/>
        <w:tblLook w:val="04A0" w:firstRow="1" w:lastRow="0" w:firstColumn="1" w:lastColumn="0" w:noHBand="0" w:noVBand="1"/>
      </w:tblPr>
      <w:tblGrid>
        <w:gridCol w:w="3325"/>
        <w:gridCol w:w="1620"/>
        <w:gridCol w:w="1620"/>
        <w:gridCol w:w="2790"/>
      </w:tblGrid>
      <w:tr w:rsidR="00F711A9" w14:paraId="3256E257" w14:textId="77777777" w:rsidTr="002C4081">
        <w:trPr>
          <w:jc w:val="center"/>
        </w:trPr>
        <w:tc>
          <w:tcPr>
            <w:tcW w:w="3325" w:type="dxa"/>
          </w:tcPr>
          <w:p w14:paraId="15B3C024" w14:textId="77777777" w:rsidR="00F711A9" w:rsidRPr="00292815" w:rsidRDefault="00F711A9" w:rsidP="00D60571">
            <w:pPr>
              <w:spacing w:before="120" w:after="120"/>
              <w:jc w:val="both"/>
              <w:rPr>
                <w:rFonts w:eastAsiaTheme="minorEastAsia"/>
                <w:b/>
                <w:bCs/>
                <w:lang w:val="en-GB" w:eastAsia="zh-CN"/>
              </w:rPr>
            </w:pPr>
            <w:r w:rsidRPr="00292815">
              <w:rPr>
                <w:rFonts w:eastAsiaTheme="minorEastAsia"/>
                <w:b/>
                <w:bCs/>
                <w:lang w:val="en-GB" w:eastAsia="zh-CN"/>
              </w:rPr>
              <w:t>Information field</w:t>
            </w:r>
          </w:p>
        </w:tc>
        <w:tc>
          <w:tcPr>
            <w:tcW w:w="1620" w:type="dxa"/>
          </w:tcPr>
          <w:p w14:paraId="2BDEDCFA" w14:textId="77777777" w:rsidR="00F711A9" w:rsidRPr="00292815" w:rsidRDefault="00F711A9" w:rsidP="00D60571">
            <w:pPr>
              <w:spacing w:before="120" w:after="120"/>
              <w:jc w:val="both"/>
              <w:rPr>
                <w:rFonts w:eastAsiaTheme="minorEastAsia"/>
                <w:b/>
                <w:bCs/>
                <w:lang w:val="en-GB" w:eastAsia="zh-CN"/>
              </w:rPr>
            </w:pPr>
            <w:r>
              <w:rPr>
                <w:rFonts w:eastAsiaTheme="minorEastAsia"/>
                <w:b/>
                <w:bCs/>
                <w:lang w:val="en-GB" w:eastAsia="zh-CN"/>
              </w:rPr>
              <w:t>Size for DCI 1_1</w:t>
            </w:r>
          </w:p>
        </w:tc>
        <w:tc>
          <w:tcPr>
            <w:tcW w:w="1620" w:type="dxa"/>
          </w:tcPr>
          <w:p w14:paraId="1FD029A1" w14:textId="77777777" w:rsidR="00F711A9" w:rsidRPr="00292815" w:rsidRDefault="00F711A9" w:rsidP="00D60571">
            <w:pPr>
              <w:spacing w:before="120" w:after="120"/>
              <w:jc w:val="both"/>
              <w:rPr>
                <w:rFonts w:eastAsiaTheme="minorEastAsia"/>
                <w:b/>
                <w:bCs/>
                <w:lang w:val="en-GB" w:eastAsia="zh-CN"/>
              </w:rPr>
            </w:pPr>
            <w:r>
              <w:rPr>
                <w:rFonts w:eastAsiaTheme="minorEastAsia"/>
                <w:b/>
                <w:bCs/>
                <w:lang w:val="en-GB" w:eastAsia="zh-CN"/>
              </w:rPr>
              <w:t>Size for DCI C2</w:t>
            </w:r>
          </w:p>
        </w:tc>
        <w:tc>
          <w:tcPr>
            <w:tcW w:w="2790" w:type="dxa"/>
          </w:tcPr>
          <w:p w14:paraId="0FD9D1EB" w14:textId="77777777" w:rsidR="00F711A9" w:rsidRDefault="00F711A9" w:rsidP="00D60571">
            <w:pPr>
              <w:spacing w:before="120" w:after="120"/>
              <w:jc w:val="both"/>
              <w:rPr>
                <w:rFonts w:eastAsiaTheme="minorEastAsia"/>
                <w:b/>
                <w:bCs/>
                <w:lang w:val="en-GB" w:eastAsia="zh-CN"/>
              </w:rPr>
            </w:pPr>
            <w:r>
              <w:rPr>
                <w:rFonts w:eastAsiaTheme="minorEastAsia"/>
                <w:b/>
                <w:bCs/>
                <w:lang w:val="en-GB" w:eastAsia="zh-CN"/>
              </w:rPr>
              <w:t>Comment</w:t>
            </w:r>
          </w:p>
        </w:tc>
      </w:tr>
      <w:tr w:rsidR="00F711A9" w14:paraId="24AFBBCE" w14:textId="77777777" w:rsidTr="002C4081">
        <w:trPr>
          <w:jc w:val="center"/>
        </w:trPr>
        <w:tc>
          <w:tcPr>
            <w:tcW w:w="3325" w:type="dxa"/>
          </w:tcPr>
          <w:p w14:paraId="4A35DF66" w14:textId="77777777" w:rsidR="00F711A9" w:rsidRPr="00223D93" w:rsidRDefault="00F711A9" w:rsidP="00D60571">
            <w:pPr>
              <w:spacing w:before="120" w:after="120"/>
            </w:pPr>
            <w:r w:rsidRPr="00223D93">
              <w:t>Identifier for DCI formats</w:t>
            </w:r>
          </w:p>
        </w:tc>
        <w:tc>
          <w:tcPr>
            <w:tcW w:w="1620" w:type="dxa"/>
          </w:tcPr>
          <w:p w14:paraId="0FC823F3"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1</w:t>
            </w:r>
          </w:p>
        </w:tc>
        <w:tc>
          <w:tcPr>
            <w:tcW w:w="1620" w:type="dxa"/>
          </w:tcPr>
          <w:p w14:paraId="0C17D73B"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 xml:space="preserve">0 </w:t>
            </w:r>
          </w:p>
        </w:tc>
        <w:tc>
          <w:tcPr>
            <w:tcW w:w="2790" w:type="dxa"/>
          </w:tcPr>
          <w:p w14:paraId="09A89D85" w14:textId="77777777" w:rsidR="00F711A9" w:rsidRDefault="00F711A9" w:rsidP="00D60571">
            <w:pPr>
              <w:spacing w:before="120" w:after="120"/>
              <w:rPr>
                <w:rFonts w:eastAsiaTheme="minorEastAsia"/>
                <w:lang w:val="en-GB" w:eastAsia="zh-CN"/>
              </w:rPr>
            </w:pPr>
            <w:r>
              <w:rPr>
                <w:rFonts w:eastAsiaTheme="minorEastAsia"/>
                <w:lang w:val="en-GB" w:eastAsia="zh-CN"/>
              </w:rPr>
              <w:t>0 if no support for UL; otherwise 1 – 0 assumed</w:t>
            </w:r>
          </w:p>
        </w:tc>
      </w:tr>
      <w:tr w:rsidR="00F711A9" w14:paraId="291191B3" w14:textId="77777777" w:rsidTr="002C4081">
        <w:trPr>
          <w:jc w:val="center"/>
        </w:trPr>
        <w:tc>
          <w:tcPr>
            <w:tcW w:w="3325" w:type="dxa"/>
          </w:tcPr>
          <w:p w14:paraId="04C48211" w14:textId="77777777" w:rsidR="00F711A9" w:rsidRPr="002C4081" w:rsidRDefault="00F711A9" w:rsidP="00D60571">
            <w:pPr>
              <w:spacing w:before="120" w:after="120"/>
              <w:rPr>
                <w:rFonts w:eastAsiaTheme="minorEastAsia"/>
                <w:lang w:eastAsia="zh-CN"/>
              </w:rPr>
            </w:pPr>
            <w:r w:rsidRPr="002C4081">
              <w:t>Carrier indicator</w:t>
            </w:r>
          </w:p>
        </w:tc>
        <w:tc>
          <w:tcPr>
            <w:tcW w:w="1620" w:type="dxa"/>
          </w:tcPr>
          <w:p w14:paraId="01BE6A72" w14:textId="77777777" w:rsidR="00F711A9" w:rsidRPr="002C4081" w:rsidRDefault="00F711A9" w:rsidP="00D60571">
            <w:pPr>
              <w:spacing w:before="120" w:after="120"/>
              <w:rPr>
                <w:rFonts w:eastAsiaTheme="minorEastAsia"/>
                <w:lang w:val="en-GB" w:eastAsia="zh-CN"/>
              </w:rPr>
            </w:pPr>
            <w:r w:rsidRPr="002C4081">
              <w:rPr>
                <w:rFonts w:eastAsiaTheme="minorEastAsia"/>
                <w:lang w:val="en-GB" w:eastAsia="zh-CN"/>
              </w:rPr>
              <w:t>3</w:t>
            </w:r>
          </w:p>
        </w:tc>
        <w:tc>
          <w:tcPr>
            <w:tcW w:w="1620" w:type="dxa"/>
          </w:tcPr>
          <w:p w14:paraId="01064799"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6</w:t>
            </w:r>
          </w:p>
        </w:tc>
        <w:tc>
          <w:tcPr>
            <w:tcW w:w="2790" w:type="dxa"/>
          </w:tcPr>
          <w:p w14:paraId="68F56431"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Any two cells can be scheduled from a scheduling cell</w:t>
            </w:r>
          </w:p>
        </w:tc>
      </w:tr>
      <w:tr w:rsidR="00F711A9" w14:paraId="669BEDBF" w14:textId="77777777" w:rsidTr="002C4081">
        <w:trPr>
          <w:jc w:val="center"/>
        </w:trPr>
        <w:tc>
          <w:tcPr>
            <w:tcW w:w="3325" w:type="dxa"/>
          </w:tcPr>
          <w:p w14:paraId="220F47F6" w14:textId="77777777" w:rsidR="00F711A9" w:rsidRPr="00223D93" w:rsidRDefault="00F711A9" w:rsidP="00D60571">
            <w:pPr>
              <w:spacing w:before="120" w:after="120"/>
              <w:rPr>
                <w:rFonts w:eastAsiaTheme="minorEastAsia"/>
                <w:lang w:val="en-GB" w:eastAsia="zh-CN"/>
              </w:rPr>
            </w:pPr>
            <w:r w:rsidRPr="00223D93">
              <w:t xml:space="preserve">Bandwidth part indicator </w:t>
            </w:r>
          </w:p>
        </w:tc>
        <w:tc>
          <w:tcPr>
            <w:tcW w:w="1620" w:type="dxa"/>
          </w:tcPr>
          <w:p w14:paraId="3F486A3B" w14:textId="77777777" w:rsidR="00F711A9" w:rsidRPr="00445240"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5820264F"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646A8C79" w14:textId="22F7DBF0" w:rsidR="00F711A9" w:rsidRPr="00360089" w:rsidRDefault="00F711A9" w:rsidP="00D60571">
            <w:pPr>
              <w:spacing w:before="120" w:after="120"/>
              <w:rPr>
                <w:rFonts w:eastAsiaTheme="minorEastAsia"/>
                <w:lang w:val="en-GB" w:eastAsia="zh-CN"/>
              </w:rPr>
            </w:pPr>
            <w:r>
              <w:rPr>
                <w:rFonts w:eastAsiaTheme="minorEastAsia"/>
                <w:lang w:val="en-GB" w:eastAsia="zh-CN"/>
              </w:rPr>
              <w:t>RRC</w:t>
            </w:r>
            <w:r w:rsidR="008368B1">
              <w:rPr>
                <w:rFonts w:eastAsiaTheme="minorEastAsia"/>
                <w:lang w:val="en-GB" w:eastAsia="zh-CN"/>
              </w:rPr>
              <w:t xml:space="preserve"> or single BWP</w:t>
            </w:r>
          </w:p>
        </w:tc>
      </w:tr>
      <w:tr w:rsidR="00F711A9" w14:paraId="23CF2074" w14:textId="77777777" w:rsidTr="002C4081">
        <w:trPr>
          <w:jc w:val="center"/>
        </w:trPr>
        <w:tc>
          <w:tcPr>
            <w:tcW w:w="3325" w:type="dxa"/>
          </w:tcPr>
          <w:p w14:paraId="06FCB8E4" w14:textId="77777777" w:rsidR="00F711A9" w:rsidRPr="00223D93" w:rsidRDefault="00F711A9" w:rsidP="00D60571">
            <w:pPr>
              <w:spacing w:before="120" w:after="120"/>
              <w:rPr>
                <w:rFonts w:eastAsiaTheme="minorEastAsia"/>
                <w:lang w:eastAsia="zh-CN"/>
              </w:rPr>
            </w:pPr>
            <w:r w:rsidRPr="00223D93">
              <w:t xml:space="preserve">PRB bundling size indicator </w:t>
            </w:r>
          </w:p>
        </w:tc>
        <w:tc>
          <w:tcPr>
            <w:tcW w:w="1620" w:type="dxa"/>
          </w:tcPr>
          <w:p w14:paraId="284DCA03"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4B4B9DFF"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2EF90F5D" w14:textId="77777777" w:rsidR="00F711A9" w:rsidRPr="001E5E16" w:rsidRDefault="00F711A9" w:rsidP="00D60571">
            <w:pPr>
              <w:spacing w:before="120" w:after="120"/>
              <w:rPr>
                <w:rFonts w:eastAsiaTheme="minorEastAsia"/>
                <w:lang w:val="en-GB" w:eastAsia="zh-CN"/>
              </w:rPr>
            </w:pPr>
          </w:p>
        </w:tc>
      </w:tr>
      <w:tr w:rsidR="00F711A9" w14:paraId="334A504F" w14:textId="77777777" w:rsidTr="002C4081">
        <w:trPr>
          <w:jc w:val="center"/>
        </w:trPr>
        <w:tc>
          <w:tcPr>
            <w:tcW w:w="3325" w:type="dxa"/>
          </w:tcPr>
          <w:p w14:paraId="5C1CC86C" w14:textId="77777777" w:rsidR="00F711A9" w:rsidRPr="00223D93" w:rsidRDefault="00F711A9" w:rsidP="00D60571">
            <w:pPr>
              <w:spacing w:before="120" w:after="120"/>
              <w:rPr>
                <w:rFonts w:eastAsiaTheme="minorEastAsia"/>
                <w:lang w:eastAsia="zh-CN"/>
              </w:rPr>
            </w:pPr>
            <w:r w:rsidRPr="00223D93">
              <w:t xml:space="preserve">Rate matching indicator </w:t>
            </w:r>
          </w:p>
        </w:tc>
        <w:tc>
          <w:tcPr>
            <w:tcW w:w="1620" w:type="dxa"/>
          </w:tcPr>
          <w:p w14:paraId="5741BF9C"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10609E7D"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65ACDA94" w14:textId="77777777" w:rsidR="00F711A9" w:rsidRPr="001E5E16" w:rsidRDefault="00F711A9" w:rsidP="00D60571">
            <w:pPr>
              <w:spacing w:before="120" w:after="120"/>
              <w:rPr>
                <w:rFonts w:eastAsiaTheme="minorEastAsia"/>
                <w:lang w:val="en-GB" w:eastAsia="zh-CN"/>
              </w:rPr>
            </w:pPr>
          </w:p>
        </w:tc>
      </w:tr>
      <w:tr w:rsidR="00F711A9" w14:paraId="0EC72E1A" w14:textId="77777777" w:rsidTr="002C4081">
        <w:trPr>
          <w:jc w:val="center"/>
        </w:trPr>
        <w:tc>
          <w:tcPr>
            <w:tcW w:w="3325" w:type="dxa"/>
          </w:tcPr>
          <w:p w14:paraId="44F7B9CB" w14:textId="77777777" w:rsidR="00F711A9" w:rsidRPr="00223D93" w:rsidRDefault="00F711A9" w:rsidP="00D60571">
            <w:pPr>
              <w:spacing w:before="120" w:after="120"/>
            </w:pPr>
            <w:r w:rsidRPr="00223D93">
              <w:t xml:space="preserve">ZP CSI-RS trigger </w:t>
            </w:r>
          </w:p>
        </w:tc>
        <w:tc>
          <w:tcPr>
            <w:tcW w:w="1620" w:type="dxa"/>
          </w:tcPr>
          <w:p w14:paraId="6E9F8B71" w14:textId="77777777" w:rsidR="00F711A9" w:rsidRPr="00445240" w:rsidRDefault="00F711A9" w:rsidP="00D60571">
            <w:pPr>
              <w:spacing w:before="120" w:after="120"/>
              <w:rPr>
                <w:rFonts w:eastAsiaTheme="minorEastAsia"/>
                <w:lang w:val="en-GB" w:eastAsia="zh-CN"/>
              </w:rPr>
            </w:pPr>
            <w:r>
              <w:rPr>
                <w:rFonts w:eastAsiaTheme="minorEastAsia"/>
                <w:lang w:val="en-GB" w:eastAsia="zh-CN"/>
              </w:rPr>
              <w:t>1</w:t>
            </w:r>
          </w:p>
        </w:tc>
        <w:tc>
          <w:tcPr>
            <w:tcW w:w="1620" w:type="dxa"/>
          </w:tcPr>
          <w:p w14:paraId="79B56110"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2</w:t>
            </w:r>
          </w:p>
        </w:tc>
        <w:tc>
          <w:tcPr>
            <w:tcW w:w="2790" w:type="dxa"/>
          </w:tcPr>
          <w:p w14:paraId="3E599C1F" w14:textId="77777777" w:rsidR="00F711A9" w:rsidRPr="00360089" w:rsidRDefault="00F711A9" w:rsidP="00D60571">
            <w:pPr>
              <w:spacing w:before="120" w:after="120"/>
              <w:rPr>
                <w:rFonts w:eastAsiaTheme="minorEastAsia"/>
                <w:lang w:val="en-GB" w:eastAsia="zh-CN"/>
              </w:rPr>
            </w:pPr>
          </w:p>
        </w:tc>
      </w:tr>
      <w:tr w:rsidR="00F711A9" w14:paraId="480E43D5" w14:textId="77777777" w:rsidTr="002C4081">
        <w:trPr>
          <w:jc w:val="center"/>
        </w:trPr>
        <w:tc>
          <w:tcPr>
            <w:tcW w:w="3325" w:type="dxa"/>
          </w:tcPr>
          <w:p w14:paraId="0A4050F3" w14:textId="77777777" w:rsidR="00F711A9" w:rsidRPr="00223D93" w:rsidRDefault="00F711A9" w:rsidP="00D60571">
            <w:pPr>
              <w:spacing w:before="120" w:after="120"/>
              <w:rPr>
                <w:rFonts w:eastAsiaTheme="minorEastAsia"/>
                <w:lang w:val="en-GB" w:eastAsia="zh-CN"/>
              </w:rPr>
            </w:pPr>
            <w:r w:rsidRPr="00223D93">
              <w:rPr>
                <w:rFonts w:eastAsiaTheme="minorEastAsia" w:hint="eastAsia"/>
                <w:lang w:val="en-GB" w:eastAsia="zh-CN"/>
              </w:rPr>
              <w:t>F</w:t>
            </w:r>
            <w:r w:rsidRPr="00223D93">
              <w:rPr>
                <w:rFonts w:eastAsiaTheme="minorEastAsia"/>
                <w:lang w:val="en-GB" w:eastAsia="zh-CN"/>
              </w:rPr>
              <w:t>DRA</w:t>
            </w:r>
            <w:r w:rsidRPr="00223D93">
              <w:t xml:space="preserve"> </w:t>
            </w:r>
          </w:p>
        </w:tc>
        <w:tc>
          <w:tcPr>
            <w:tcW w:w="1620" w:type="dxa"/>
          </w:tcPr>
          <w:p w14:paraId="606E21EA"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13</w:t>
            </w:r>
          </w:p>
        </w:tc>
        <w:tc>
          <w:tcPr>
            <w:tcW w:w="1620" w:type="dxa"/>
          </w:tcPr>
          <w:p w14:paraId="7C17EB37"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26</w:t>
            </w:r>
          </w:p>
        </w:tc>
        <w:tc>
          <w:tcPr>
            <w:tcW w:w="2790" w:type="dxa"/>
          </w:tcPr>
          <w:p w14:paraId="3CA79BAF" w14:textId="77777777" w:rsidR="00F711A9" w:rsidRDefault="00F711A9" w:rsidP="00D60571">
            <w:pPr>
              <w:spacing w:before="120" w:after="120"/>
              <w:rPr>
                <w:rFonts w:eastAsiaTheme="minorEastAsia"/>
                <w:lang w:val="en-GB" w:eastAsia="zh-CN"/>
              </w:rPr>
            </w:pPr>
            <w:r>
              <w:rPr>
                <w:rFonts w:eastAsiaTheme="minorEastAsia"/>
                <w:lang w:val="en-GB" w:eastAsia="zh-CN"/>
              </w:rPr>
              <w:t>RA Type 0</w:t>
            </w:r>
          </w:p>
          <w:p w14:paraId="050C6869"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Same BWP size assumed for scheduling and scheduled cells</w:t>
            </w:r>
          </w:p>
        </w:tc>
      </w:tr>
      <w:tr w:rsidR="00F711A9" w14:paraId="498CD0F4" w14:textId="77777777" w:rsidTr="002C4081">
        <w:trPr>
          <w:jc w:val="center"/>
        </w:trPr>
        <w:tc>
          <w:tcPr>
            <w:tcW w:w="3325" w:type="dxa"/>
          </w:tcPr>
          <w:p w14:paraId="664D2B5A" w14:textId="77777777" w:rsidR="00F711A9" w:rsidRPr="00223D93" w:rsidRDefault="00F711A9" w:rsidP="00D60571">
            <w:pPr>
              <w:spacing w:before="120" w:after="120"/>
              <w:rPr>
                <w:rFonts w:eastAsiaTheme="minorEastAsia"/>
                <w:lang w:val="en-GB" w:eastAsia="zh-CN"/>
              </w:rPr>
            </w:pPr>
            <w:r w:rsidRPr="00223D93">
              <w:rPr>
                <w:rFonts w:eastAsiaTheme="minorEastAsia"/>
                <w:lang w:val="en-GB" w:eastAsia="zh-CN"/>
              </w:rPr>
              <w:t>TDRA</w:t>
            </w:r>
            <w:r w:rsidRPr="00223D93">
              <w:t xml:space="preserve"> </w:t>
            </w:r>
          </w:p>
        </w:tc>
        <w:tc>
          <w:tcPr>
            <w:tcW w:w="1620" w:type="dxa"/>
          </w:tcPr>
          <w:p w14:paraId="398507E4"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4</w:t>
            </w:r>
          </w:p>
        </w:tc>
        <w:tc>
          <w:tcPr>
            <w:tcW w:w="1620" w:type="dxa"/>
          </w:tcPr>
          <w:p w14:paraId="3F8C9AC2"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8</w:t>
            </w:r>
          </w:p>
        </w:tc>
        <w:tc>
          <w:tcPr>
            <w:tcW w:w="2790" w:type="dxa"/>
          </w:tcPr>
          <w:p w14:paraId="1019D1A8" w14:textId="77777777" w:rsidR="00F711A9" w:rsidRPr="00360089" w:rsidRDefault="00F711A9" w:rsidP="00D60571">
            <w:pPr>
              <w:spacing w:before="120" w:after="120"/>
              <w:rPr>
                <w:rFonts w:eastAsiaTheme="minorEastAsia"/>
                <w:lang w:val="en-GB" w:eastAsia="zh-CN"/>
              </w:rPr>
            </w:pPr>
          </w:p>
        </w:tc>
      </w:tr>
      <w:tr w:rsidR="00F711A9" w14:paraId="0E5DB40E" w14:textId="77777777" w:rsidTr="002C4081">
        <w:trPr>
          <w:jc w:val="center"/>
        </w:trPr>
        <w:tc>
          <w:tcPr>
            <w:tcW w:w="3325" w:type="dxa"/>
          </w:tcPr>
          <w:p w14:paraId="3A38FFF3" w14:textId="77777777" w:rsidR="00F711A9" w:rsidRPr="00223D93" w:rsidRDefault="00F711A9" w:rsidP="00D60571">
            <w:pPr>
              <w:spacing w:before="120" w:after="120"/>
              <w:rPr>
                <w:rFonts w:eastAsiaTheme="minorEastAsia"/>
                <w:lang w:val="en-GB" w:eastAsia="zh-CN"/>
              </w:rPr>
            </w:pPr>
            <w:r w:rsidRPr="00223D93">
              <w:t xml:space="preserve">Modulation and coding scheme </w:t>
            </w:r>
          </w:p>
        </w:tc>
        <w:tc>
          <w:tcPr>
            <w:tcW w:w="1620" w:type="dxa"/>
          </w:tcPr>
          <w:p w14:paraId="37BFE8EA"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5</w:t>
            </w:r>
          </w:p>
        </w:tc>
        <w:tc>
          <w:tcPr>
            <w:tcW w:w="1620" w:type="dxa"/>
          </w:tcPr>
          <w:p w14:paraId="58573877"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10</w:t>
            </w:r>
          </w:p>
        </w:tc>
        <w:tc>
          <w:tcPr>
            <w:tcW w:w="2790" w:type="dxa"/>
          </w:tcPr>
          <w:p w14:paraId="251E16CE" w14:textId="77777777" w:rsidR="00F711A9" w:rsidRPr="001E5E16" w:rsidRDefault="00F711A9" w:rsidP="00D60571">
            <w:pPr>
              <w:spacing w:before="120" w:after="120"/>
              <w:rPr>
                <w:rFonts w:eastAsiaTheme="minorEastAsia"/>
                <w:lang w:val="en-GB" w:eastAsia="zh-CN"/>
              </w:rPr>
            </w:pPr>
          </w:p>
        </w:tc>
      </w:tr>
      <w:tr w:rsidR="00F711A9" w14:paraId="2CDFF971" w14:textId="77777777" w:rsidTr="002C4081">
        <w:trPr>
          <w:jc w:val="center"/>
        </w:trPr>
        <w:tc>
          <w:tcPr>
            <w:tcW w:w="3325" w:type="dxa"/>
          </w:tcPr>
          <w:p w14:paraId="3BD1410C" w14:textId="77777777" w:rsidR="00F711A9" w:rsidRPr="00223D93" w:rsidRDefault="00F711A9" w:rsidP="00D60571">
            <w:pPr>
              <w:spacing w:before="120" w:after="120"/>
              <w:rPr>
                <w:rFonts w:eastAsiaTheme="minorEastAsia"/>
                <w:lang w:val="en-GB" w:eastAsia="zh-CN"/>
              </w:rPr>
            </w:pPr>
            <w:r w:rsidRPr="00223D93">
              <w:t xml:space="preserve">New data indicator </w:t>
            </w:r>
          </w:p>
        </w:tc>
        <w:tc>
          <w:tcPr>
            <w:tcW w:w="1620" w:type="dxa"/>
          </w:tcPr>
          <w:p w14:paraId="65B93988"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2</w:t>
            </w:r>
          </w:p>
        </w:tc>
        <w:tc>
          <w:tcPr>
            <w:tcW w:w="1620" w:type="dxa"/>
          </w:tcPr>
          <w:p w14:paraId="0DE0FDE3"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4</w:t>
            </w:r>
          </w:p>
        </w:tc>
        <w:tc>
          <w:tcPr>
            <w:tcW w:w="2790" w:type="dxa"/>
          </w:tcPr>
          <w:p w14:paraId="0B789B06" w14:textId="3C2811B2" w:rsidR="00F711A9" w:rsidRPr="001E5E16" w:rsidRDefault="00E17355" w:rsidP="00D60571">
            <w:pPr>
              <w:spacing w:before="120" w:after="120"/>
              <w:rPr>
                <w:rFonts w:eastAsiaTheme="minorEastAsia"/>
                <w:lang w:val="en-GB" w:eastAsia="zh-CN"/>
              </w:rPr>
            </w:pPr>
            <w:r>
              <w:rPr>
                <w:rFonts w:eastAsiaTheme="minorEastAsia"/>
                <w:lang w:val="en-GB" w:eastAsia="zh-CN"/>
              </w:rPr>
              <w:t>2 transport blocks/PDSCH</w:t>
            </w:r>
          </w:p>
        </w:tc>
      </w:tr>
      <w:tr w:rsidR="00F711A9" w14:paraId="7B2C4393" w14:textId="77777777" w:rsidTr="002C4081">
        <w:trPr>
          <w:jc w:val="center"/>
        </w:trPr>
        <w:tc>
          <w:tcPr>
            <w:tcW w:w="3325" w:type="dxa"/>
          </w:tcPr>
          <w:p w14:paraId="277129BC" w14:textId="77777777" w:rsidR="00F711A9" w:rsidRPr="00223D93" w:rsidRDefault="00F711A9" w:rsidP="00D60571">
            <w:pPr>
              <w:spacing w:before="120" w:after="120"/>
              <w:rPr>
                <w:rFonts w:eastAsiaTheme="minorEastAsia"/>
                <w:lang w:val="en-GB" w:eastAsia="zh-CN"/>
              </w:rPr>
            </w:pPr>
            <w:r w:rsidRPr="00223D93">
              <w:t xml:space="preserve">Redundancy version </w:t>
            </w:r>
          </w:p>
        </w:tc>
        <w:tc>
          <w:tcPr>
            <w:tcW w:w="1620" w:type="dxa"/>
          </w:tcPr>
          <w:p w14:paraId="3B5AE84A"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4</w:t>
            </w:r>
          </w:p>
        </w:tc>
        <w:tc>
          <w:tcPr>
            <w:tcW w:w="1620" w:type="dxa"/>
          </w:tcPr>
          <w:p w14:paraId="298E344E"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8</w:t>
            </w:r>
          </w:p>
        </w:tc>
        <w:tc>
          <w:tcPr>
            <w:tcW w:w="2790" w:type="dxa"/>
          </w:tcPr>
          <w:p w14:paraId="4F794A82" w14:textId="533D3D3D" w:rsidR="00F711A9" w:rsidRPr="001E5E16" w:rsidRDefault="00E17355" w:rsidP="00D60571">
            <w:pPr>
              <w:spacing w:before="120" w:after="120"/>
              <w:rPr>
                <w:rFonts w:eastAsiaTheme="minorEastAsia"/>
                <w:lang w:val="en-GB" w:eastAsia="zh-CN"/>
              </w:rPr>
            </w:pPr>
            <w:r>
              <w:rPr>
                <w:rFonts w:eastAsiaTheme="minorEastAsia"/>
                <w:lang w:val="en-GB" w:eastAsia="zh-CN"/>
              </w:rPr>
              <w:t>2 transport blocks/PDSCH</w:t>
            </w:r>
          </w:p>
        </w:tc>
      </w:tr>
      <w:tr w:rsidR="00F711A9" w14:paraId="4891CB36" w14:textId="77777777" w:rsidTr="002C4081">
        <w:trPr>
          <w:jc w:val="center"/>
        </w:trPr>
        <w:tc>
          <w:tcPr>
            <w:tcW w:w="3325" w:type="dxa"/>
          </w:tcPr>
          <w:p w14:paraId="6C29633F" w14:textId="77777777" w:rsidR="00F711A9" w:rsidRPr="00223D93" w:rsidRDefault="00F711A9" w:rsidP="00D60571">
            <w:pPr>
              <w:spacing w:before="120" w:after="120"/>
              <w:rPr>
                <w:rFonts w:eastAsiaTheme="minorEastAsia"/>
                <w:lang w:val="en-GB" w:eastAsia="zh-CN"/>
              </w:rPr>
            </w:pPr>
            <w:r w:rsidRPr="00223D93">
              <w:t xml:space="preserve">HARQ process number </w:t>
            </w:r>
          </w:p>
        </w:tc>
        <w:tc>
          <w:tcPr>
            <w:tcW w:w="1620" w:type="dxa"/>
          </w:tcPr>
          <w:p w14:paraId="0AD16A0A"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8</w:t>
            </w:r>
          </w:p>
        </w:tc>
        <w:tc>
          <w:tcPr>
            <w:tcW w:w="1620" w:type="dxa"/>
          </w:tcPr>
          <w:p w14:paraId="1EDDC8BE"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16</w:t>
            </w:r>
          </w:p>
        </w:tc>
        <w:tc>
          <w:tcPr>
            <w:tcW w:w="2790" w:type="dxa"/>
          </w:tcPr>
          <w:p w14:paraId="3D6AE2F6" w14:textId="38156E91" w:rsidR="00F711A9" w:rsidRPr="001E5E16" w:rsidRDefault="00F711A9" w:rsidP="00D60571">
            <w:pPr>
              <w:spacing w:before="120" w:after="120"/>
              <w:rPr>
                <w:rFonts w:eastAsiaTheme="minorEastAsia"/>
                <w:lang w:val="en-GB" w:eastAsia="zh-CN"/>
              </w:rPr>
            </w:pPr>
            <w:r>
              <w:rPr>
                <w:rFonts w:eastAsiaTheme="minorEastAsia"/>
                <w:lang w:val="en-GB" w:eastAsia="zh-CN"/>
              </w:rPr>
              <w:t>2 transport blocks</w:t>
            </w:r>
            <w:r w:rsidR="00E17355">
              <w:rPr>
                <w:rFonts w:eastAsiaTheme="minorEastAsia"/>
                <w:lang w:val="en-GB" w:eastAsia="zh-CN"/>
              </w:rPr>
              <w:t>/PDSCH</w:t>
            </w:r>
          </w:p>
        </w:tc>
      </w:tr>
      <w:tr w:rsidR="00F711A9" w14:paraId="290EA68F" w14:textId="77777777" w:rsidTr="002C4081">
        <w:trPr>
          <w:jc w:val="center"/>
        </w:trPr>
        <w:tc>
          <w:tcPr>
            <w:tcW w:w="3325" w:type="dxa"/>
          </w:tcPr>
          <w:p w14:paraId="1C2DBA46" w14:textId="77777777" w:rsidR="00F711A9" w:rsidRPr="00223D93" w:rsidRDefault="00F711A9" w:rsidP="00D60571">
            <w:pPr>
              <w:spacing w:before="120" w:after="120"/>
              <w:rPr>
                <w:rFonts w:eastAsiaTheme="minorEastAsia"/>
                <w:lang w:val="en-GB" w:eastAsia="zh-CN"/>
              </w:rPr>
            </w:pPr>
            <w:r w:rsidRPr="00223D93">
              <w:t xml:space="preserve">VRB-to-PRB mapping </w:t>
            </w:r>
          </w:p>
        </w:tc>
        <w:tc>
          <w:tcPr>
            <w:tcW w:w="1620" w:type="dxa"/>
          </w:tcPr>
          <w:p w14:paraId="214FD93C"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0F4DA96B"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31692073" w14:textId="77777777" w:rsidR="00F711A9" w:rsidRPr="001E5E16" w:rsidRDefault="00F711A9" w:rsidP="00D60571">
            <w:pPr>
              <w:spacing w:before="120" w:after="120"/>
              <w:rPr>
                <w:rFonts w:eastAsiaTheme="minorEastAsia"/>
                <w:lang w:val="en-GB" w:eastAsia="zh-CN"/>
              </w:rPr>
            </w:pPr>
          </w:p>
        </w:tc>
      </w:tr>
      <w:tr w:rsidR="00F711A9" w14:paraId="647677F4" w14:textId="77777777" w:rsidTr="002C4081">
        <w:trPr>
          <w:jc w:val="center"/>
        </w:trPr>
        <w:tc>
          <w:tcPr>
            <w:tcW w:w="3325" w:type="dxa"/>
          </w:tcPr>
          <w:p w14:paraId="32187A11" w14:textId="77777777" w:rsidR="00F711A9" w:rsidRPr="00223D93" w:rsidRDefault="00F711A9" w:rsidP="00D60571">
            <w:pPr>
              <w:spacing w:before="120" w:after="120"/>
              <w:rPr>
                <w:rFonts w:eastAsiaTheme="minorEastAsia"/>
                <w:lang w:val="en-GB" w:eastAsia="zh-CN"/>
              </w:rPr>
            </w:pPr>
            <w:r w:rsidRPr="00223D93">
              <w:t>Downlink assignment index</w:t>
            </w:r>
          </w:p>
        </w:tc>
        <w:tc>
          <w:tcPr>
            <w:tcW w:w="1620" w:type="dxa"/>
          </w:tcPr>
          <w:p w14:paraId="700FA7E7"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4</w:t>
            </w:r>
          </w:p>
        </w:tc>
        <w:tc>
          <w:tcPr>
            <w:tcW w:w="1620" w:type="dxa"/>
          </w:tcPr>
          <w:p w14:paraId="23A93EEF"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4 or 8</w:t>
            </w:r>
          </w:p>
        </w:tc>
        <w:tc>
          <w:tcPr>
            <w:tcW w:w="2790" w:type="dxa"/>
          </w:tcPr>
          <w:p w14:paraId="2EE00D99"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For same or different PUCCH</w:t>
            </w:r>
          </w:p>
        </w:tc>
      </w:tr>
      <w:tr w:rsidR="00F711A9" w14:paraId="25A7806F" w14:textId="77777777" w:rsidTr="002C4081">
        <w:trPr>
          <w:jc w:val="center"/>
        </w:trPr>
        <w:tc>
          <w:tcPr>
            <w:tcW w:w="3325" w:type="dxa"/>
          </w:tcPr>
          <w:p w14:paraId="2FE4AF85" w14:textId="1463EA85" w:rsidR="00F711A9" w:rsidRPr="00223D93" w:rsidRDefault="00F711A9" w:rsidP="00D60571">
            <w:pPr>
              <w:spacing w:before="120" w:after="120"/>
              <w:rPr>
                <w:rFonts w:eastAsiaTheme="minorEastAsia"/>
                <w:lang w:val="en-GB" w:eastAsia="zh-CN"/>
              </w:rPr>
            </w:pPr>
            <w:r w:rsidRPr="00223D93">
              <w:t xml:space="preserve">TPC command for PUCCH </w:t>
            </w:r>
          </w:p>
        </w:tc>
        <w:tc>
          <w:tcPr>
            <w:tcW w:w="1620" w:type="dxa"/>
          </w:tcPr>
          <w:p w14:paraId="732E6006" w14:textId="77777777" w:rsidR="00F711A9" w:rsidRPr="00347EAD" w:rsidRDefault="00F711A9" w:rsidP="00D60571">
            <w:pPr>
              <w:spacing w:before="120" w:after="120"/>
              <w:rPr>
                <w:rFonts w:eastAsiaTheme="minorEastAsia"/>
                <w:lang w:val="en-GB" w:eastAsia="zh-CN"/>
              </w:rPr>
            </w:pPr>
            <w:r>
              <w:rPr>
                <w:rFonts w:eastAsiaTheme="minorEastAsia"/>
                <w:lang w:val="en-GB" w:eastAsia="zh-CN"/>
              </w:rPr>
              <w:t>2</w:t>
            </w:r>
          </w:p>
        </w:tc>
        <w:tc>
          <w:tcPr>
            <w:tcW w:w="1620" w:type="dxa"/>
          </w:tcPr>
          <w:p w14:paraId="5526B6CC"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2 or 4</w:t>
            </w:r>
          </w:p>
        </w:tc>
        <w:tc>
          <w:tcPr>
            <w:tcW w:w="2790" w:type="dxa"/>
          </w:tcPr>
          <w:p w14:paraId="493F8A3F"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For same or different PUCCH</w:t>
            </w:r>
          </w:p>
        </w:tc>
      </w:tr>
      <w:tr w:rsidR="00F711A9" w14:paraId="2EAEF198" w14:textId="77777777" w:rsidTr="002C4081">
        <w:trPr>
          <w:jc w:val="center"/>
        </w:trPr>
        <w:tc>
          <w:tcPr>
            <w:tcW w:w="3325" w:type="dxa"/>
          </w:tcPr>
          <w:p w14:paraId="25F6EB3B" w14:textId="77777777" w:rsidR="00F711A9" w:rsidRPr="00223D93" w:rsidRDefault="00F711A9" w:rsidP="00D60571">
            <w:pPr>
              <w:spacing w:before="120" w:after="120"/>
              <w:rPr>
                <w:rFonts w:eastAsiaTheme="minorEastAsia"/>
                <w:lang w:val="en-GB" w:eastAsia="zh-CN"/>
              </w:rPr>
            </w:pPr>
            <w:r w:rsidRPr="00223D93">
              <w:t xml:space="preserve">PUCCH resource indicator </w:t>
            </w:r>
          </w:p>
        </w:tc>
        <w:tc>
          <w:tcPr>
            <w:tcW w:w="1620" w:type="dxa"/>
          </w:tcPr>
          <w:p w14:paraId="0CAB0629"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3</w:t>
            </w:r>
          </w:p>
        </w:tc>
        <w:tc>
          <w:tcPr>
            <w:tcW w:w="1620" w:type="dxa"/>
          </w:tcPr>
          <w:p w14:paraId="18181090"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3 or 6</w:t>
            </w:r>
          </w:p>
        </w:tc>
        <w:tc>
          <w:tcPr>
            <w:tcW w:w="2790" w:type="dxa"/>
          </w:tcPr>
          <w:p w14:paraId="6E402A98"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For same or different PUCCH</w:t>
            </w:r>
          </w:p>
        </w:tc>
      </w:tr>
      <w:tr w:rsidR="00F711A9" w14:paraId="0B54B91D" w14:textId="77777777" w:rsidTr="002C4081">
        <w:trPr>
          <w:jc w:val="center"/>
        </w:trPr>
        <w:tc>
          <w:tcPr>
            <w:tcW w:w="3325" w:type="dxa"/>
          </w:tcPr>
          <w:p w14:paraId="08772F1C" w14:textId="71E5B529" w:rsidR="00F711A9" w:rsidRPr="002C4081" w:rsidRDefault="00F711A9" w:rsidP="00D60571">
            <w:pPr>
              <w:spacing w:before="120" w:after="120"/>
              <w:rPr>
                <w:rFonts w:eastAsiaTheme="minorEastAsia"/>
                <w:lang w:val="en-GB" w:eastAsia="zh-CN"/>
              </w:rPr>
            </w:pPr>
            <w:r w:rsidRPr="002C4081">
              <w:t>PDSCH-to-HARQ</w:t>
            </w:r>
            <w:r w:rsidR="002C4081">
              <w:t>-ACK</w:t>
            </w:r>
            <w:r w:rsidRPr="002C4081">
              <w:t xml:space="preserve"> timing </w:t>
            </w:r>
          </w:p>
        </w:tc>
        <w:tc>
          <w:tcPr>
            <w:tcW w:w="1620" w:type="dxa"/>
          </w:tcPr>
          <w:p w14:paraId="5F57054F" w14:textId="77777777" w:rsidR="00F711A9" w:rsidRPr="002C4081" w:rsidRDefault="00F711A9" w:rsidP="00D60571">
            <w:pPr>
              <w:spacing w:before="120" w:after="120"/>
              <w:rPr>
                <w:rFonts w:eastAsiaTheme="minorEastAsia"/>
                <w:lang w:val="en-GB" w:eastAsia="zh-CN"/>
              </w:rPr>
            </w:pPr>
            <w:r w:rsidRPr="002C4081">
              <w:rPr>
                <w:rFonts w:eastAsiaTheme="minorEastAsia"/>
                <w:lang w:val="en-GB" w:eastAsia="zh-CN"/>
              </w:rPr>
              <w:t>3</w:t>
            </w:r>
          </w:p>
        </w:tc>
        <w:tc>
          <w:tcPr>
            <w:tcW w:w="1620" w:type="dxa"/>
          </w:tcPr>
          <w:p w14:paraId="2873941F" w14:textId="77777777" w:rsidR="00F711A9" w:rsidRPr="002C4081" w:rsidRDefault="00F711A9" w:rsidP="00D60571">
            <w:pPr>
              <w:spacing w:before="120" w:after="120"/>
              <w:rPr>
                <w:rFonts w:eastAsiaTheme="minorEastAsia"/>
                <w:lang w:val="en-GB" w:eastAsia="zh-CN"/>
              </w:rPr>
            </w:pPr>
            <w:r w:rsidRPr="002C4081">
              <w:rPr>
                <w:rFonts w:eastAsiaTheme="minorEastAsia"/>
                <w:lang w:val="en-GB" w:eastAsia="zh-CN"/>
              </w:rPr>
              <w:t>3 or 6</w:t>
            </w:r>
          </w:p>
        </w:tc>
        <w:tc>
          <w:tcPr>
            <w:tcW w:w="2790" w:type="dxa"/>
          </w:tcPr>
          <w:p w14:paraId="75063CBB" w14:textId="77777777" w:rsidR="00F711A9" w:rsidRPr="00314E08" w:rsidRDefault="00F711A9" w:rsidP="00D60571">
            <w:pPr>
              <w:spacing w:before="120" w:after="120"/>
              <w:rPr>
                <w:rFonts w:eastAsiaTheme="minorEastAsia"/>
                <w:highlight w:val="yellow"/>
                <w:lang w:val="en-GB" w:eastAsia="zh-CN"/>
              </w:rPr>
            </w:pPr>
            <w:r w:rsidRPr="00314E08">
              <w:rPr>
                <w:rFonts w:eastAsiaTheme="minorEastAsia"/>
                <w:lang w:val="en-GB" w:eastAsia="zh-CN"/>
              </w:rPr>
              <w:t>For same or different PUCCH</w:t>
            </w:r>
          </w:p>
        </w:tc>
      </w:tr>
      <w:tr w:rsidR="00F711A9" w14:paraId="6D369FE5" w14:textId="77777777" w:rsidTr="002C4081">
        <w:trPr>
          <w:jc w:val="center"/>
        </w:trPr>
        <w:tc>
          <w:tcPr>
            <w:tcW w:w="3325" w:type="dxa"/>
          </w:tcPr>
          <w:p w14:paraId="4C4E45A8" w14:textId="77777777" w:rsidR="00F711A9" w:rsidRPr="00223D93" w:rsidRDefault="00F711A9" w:rsidP="00D60571">
            <w:pPr>
              <w:spacing w:before="120" w:after="120"/>
              <w:rPr>
                <w:rFonts w:eastAsiaTheme="minorEastAsia"/>
                <w:lang w:eastAsia="zh-CN"/>
              </w:rPr>
            </w:pPr>
            <w:r w:rsidRPr="00223D93">
              <w:rPr>
                <w:rFonts w:eastAsiaTheme="minorEastAsia"/>
                <w:lang w:eastAsia="zh-CN"/>
              </w:rPr>
              <w:t xml:space="preserve">Antenna port(s) </w:t>
            </w:r>
          </w:p>
        </w:tc>
        <w:tc>
          <w:tcPr>
            <w:tcW w:w="1620" w:type="dxa"/>
          </w:tcPr>
          <w:p w14:paraId="71D319BE"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4</w:t>
            </w:r>
          </w:p>
        </w:tc>
        <w:tc>
          <w:tcPr>
            <w:tcW w:w="1620" w:type="dxa"/>
          </w:tcPr>
          <w:p w14:paraId="4A8F7473"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8</w:t>
            </w:r>
          </w:p>
        </w:tc>
        <w:tc>
          <w:tcPr>
            <w:tcW w:w="2790" w:type="dxa"/>
          </w:tcPr>
          <w:p w14:paraId="7C73454D" w14:textId="77777777" w:rsidR="00F711A9" w:rsidRPr="001E5E16" w:rsidRDefault="00F711A9" w:rsidP="00D60571">
            <w:pPr>
              <w:spacing w:before="120" w:after="120"/>
              <w:rPr>
                <w:rFonts w:eastAsiaTheme="minorEastAsia"/>
                <w:lang w:val="en-GB" w:eastAsia="zh-CN"/>
              </w:rPr>
            </w:pPr>
          </w:p>
        </w:tc>
      </w:tr>
      <w:tr w:rsidR="00F711A9" w14:paraId="5A2D1FB6" w14:textId="77777777" w:rsidTr="002C4081">
        <w:trPr>
          <w:jc w:val="center"/>
        </w:trPr>
        <w:tc>
          <w:tcPr>
            <w:tcW w:w="3325" w:type="dxa"/>
          </w:tcPr>
          <w:p w14:paraId="63A0F705" w14:textId="77777777" w:rsidR="00F711A9" w:rsidRPr="00223D93" w:rsidRDefault="00F711A9" w:rsidP="00D60571">
            <w:pPr>
              <w:spacing w:before="120" w:after="120"/>
              <w:rPr>
                <w:rFonts w:eastAsiaTheme="minorEastAsia"/>
                <w:lang w:val="en-GB" w:eastAsia="zh-CN"/>
              </w:rPr>
            </w:pPr>
            <w:r w:rsidRPr="00223D93">
              <w:t xml:space="preserve">SRS request </w:t>
            </w:r>
          </w:p>
        </w:tc>
        <w:tc>
          <w:tcPr>
            <w:tcW w:w="1620" w:type="dxa"/>
          </w:tcPr>
          <w:p w14:paraId="31316B23"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2</w:t>
            </w:r>
          </w:p>
        </w:tc>
        <w:tc>
          <w:tcPr>
            <w:tcW w:w="1620" w:type="dxa"/>
          </w:tcPr>
          <w:p w14:paraId="4FE7DBE8"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4</w:t>
            </w:r>
          </w:p>
        </w:tc>
        <w:tc>
          <w:tcPr>
            <w:tcW w:w="2790" w:type="dxa"/>
          </w:tcPr>
          <w:p w14:paraId="0CEC23FC" w14:textId="77777777" w:rsidR="00F711A9" w:rsidRPr="001E5E16" w:rsidRDefault="00F711A9" w:rsidP="00D60571">
            <w:pPr>
              <w:spacing w:before="120" w:after="120"/>
              <w:rPr>
                <w:rFonts w:eastAsiaTheme="minorEastAsia"/>
                <w:lang w:val="en-GB" w:eastAsia="zh-CN"/>
              </w:rPr>
            </w:pPr>
          </w:p>
        </w:tc>
      </w:tr>
      <w:tr w:rsidR="00F711A9" w14:paraId="50C40D6E" w14:textId="77777777" w:rsidTr="002C4081">
        <w:trPr>
          <w:jc w:val="center"/>
        </w:trPr>
        <w:tc>
          <w:tcPr>
            <w:tcW w:w="3325" w:type="dxa"/>
          </w:tcPr>
          <w:p w14:paraId="1026668E" w14:textId="77777777" w:rsidR="00F711A9" w:rsidRPr="00223D93" w:rsidRDefault="00F711A9" w:rsidP="00D60571">
            <w:pPr>
              <w:spacing w:before="120" w:after="120"/>
              <w:rPr>
                <w:rFonts w:eastAsiaTheme="minorEastAsia"/>
                <w:lang w:val="en-GB" w:eastAsia="zh-CN"/>
              </w:rPr>
            </w:pPr>
            <w:r w:rsidRPr="00223D93">
              <w:t>DMRS sequence initialization</w:t>
            </w:r>
          </w:p>
        </w:tc>
        <w:tc>
          <w:tcPr>
            <w:tcW w:w="1620" w:type="dxa"/>
          </w:tcPr>
          <w:p w14:paraId="2C391C78"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1</w:t>
            </w:r>
          </w:p>
        </w:tc>
        <w:tc>
          <w:tcPr>
            <w:tcW w:w="1620" w:type="dxa"/>
          </w:tcPr>
          <w:p w14:paraId="2605FAFE"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2</w:t>
            </w:r>
          </w:p>
        </w:tc>
        <w:tc>
          <w:tcPr>
            <w:tcW w:w="2790" w:type="dxa"/>
          </w:tcPr>
          <w:p w14:paraId="4E7A9C1E" w14:textId="77777777" w:rsidR="00F711A9" w:rsidRPr="001E5E16" w:rsidRDefault="00F711A9" w:rsidP="00D60571">
            <w:pPr>
              <w:spacing w:before="120" w:after="120"/>
              <w:rPr>
                <w:rFonts w:eastAsiaTheme="minorEastAsia"/>
                <w:lang w:val="en-GB" w:eastAsia="zh-CN"/>
              </w:rPr>
            </w:pPr>
          </w:p>
        </w:tc>
      </w:tr>
      <w:tr w:rsidR="00F711A9" w14:paraId="1A1B7521" w14:textId="77777777" w:rsidTr="002C4081">
        <w:trPr>
          <w:jc w:val="center"/>
        </w:trPr>
        <w:tc>
          <w:tcPr>
            <w:tcW w:w="3325" w:type="dxa"/>
          </w:tcPr>
          <w:p w14:paraId="0C440955" w14:textId="77777777" w:rsidR="00F711A9" w:rsidRPr="00223D93" w:rsidRDefault="00F711A9" w:rsidP="00D60571">
            <w:pPr>
              <w:spacing w:before="120" w:after="120"/>
              <w:rPr>
                <w:rFonts w:eastAsiaTheme="minorEastAsia"/>
                <w:lang w:val="en-GB" w:eastAsia="zh-CN"/>
              </w:rPr>
            </w:pPr>
            <w:r w:rsidRPr="00223D93">
              <w:t xml:space="preserve">Transmission configuration indication </w:t>
            </w:r>
          </w:p>
        </w:tc>
        <w:tc>
          <w:tcPr>
            <w:tcW w:w="1620" w:type="dxa"/>
          </w:tcPr>
          <w:p w14:paraId="2926C996"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501052D0"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1D45CECE"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FR1 assumed</w:t>
            </w:r>
          </w:p>
        </w:tc>
      </w:tr>
      <w:tr w:rsidR="00F711A9" w14:paraId="3C04F812" w14:textId="77777777" w:rsidTr="002C4081">
        <w:trPr>
          <w:jc w:val="center"/>
        </w:trPr>
        <w:tc>
          <w:tcPr>
            <w:tcW w:w="3325" w:type="dxa"/>
          </w:tcPr>
          <w:p w14:paraId="2A69209F" w14:textId="77777777" w:rsidR="00F711A9" w:rsidRPr="00223D93" w:rsidRDefault="00F711A9" w:rsidP="00D60571">
            <w:pPr>
              <w:spacing w:before="120" w:after="120"/>
              <w:rPr>
                <w:rFonts w:eastAsiaTheme="minorEastAsia"/>
                <w:lang w:val="en-GB" w:eastAsia="zh-CN"/>
              </w:rPr>
            </w:pPr>
            <w:r w:rsidRPr="00223D93">
              <w:t>CBGTI</w:t>
            </w:r>
          </w:p>
        </w:tc>
        <w:tc>
          <w:tcPr>
            <w:tcW w:w="1620" w:type="dxa"/>
          </w:tcPr>
          <w:p w14:paraId="1E153EFE"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301E57D6"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171C841D" w14:textId="77777777" w:rsidR="00F711A9" w:rsidRPr="001E5E16" w:rsidRDefault="00F711A9" w:rsidP="00D60571">
            <w:pPr>
              <w:spacing w:before="120" w:after="120"/>
              <w:rPr>
                <w:rFonts w:eastAsiaTheme="minorEastAsia"/>
                <w:lang w:val="en-GB" w:eastAsia="zh-CN"/>
              </w:rPr>
            </w:pPr>
          </w:p>
        </w:tc>
      </w:tr>
      <w:tr w:rsidR="00F711A9" w14:paraId="64B177B3" w14:textId="77777777" w:rsidTr="002C4081">
        <w:trPr>
          <w:jc w:val="center"/>
        </w:trPr>
        <w:tc>
          <w:tcPr>
            <w:tcW w:w="3325" w:type="dxa"/>
          </w:tcPr>
          <w:p w14:paraId="25AD9279" w14:textId="77777777" w:rsidR="00F711A9" w:rsidRPr="00223D93" w:rsidRDefault="00F711A9" w:rsidP="00D60571">
            <w:pPr>
              <w:spacing w:before="120" w:after="120"/>
              <w:rPr>
                <w:rFonts w:eastAsiaTheme="minorEastAsia"/>
                <w:lang w:val="en-GB" w:eastAsia="zh-CN"/>
              </w:rPr>
            </w:pPr>
            <w:r w:rsidRPr="00223D93">
              <w:t>CBGFI</w:t>
            </w:r>
          </w:p>
        </w:tc>
        <w:tc>
          <w:tcPr>
            <w:tcW w:w="1620" w:type="dxa"/>
          </w:tcPr>
          <w:p w14:paraId="0ED8EDD3" w14:textId="77777777" w:rsidR="00F711A9" w:rsidRPr="00360089" w:rsidRDefault="00F711A9" w:rsidP="00D60571">
            <w:pPr>
              <w:spacing w:before="120" w:after="120"/>
              <w:rPr>
                <w:rFonts w:eastAsiaTheme="minorEastAsia"/>
                <w:lang w:val="en-GB" w:eastAsia="zh-CN"/>
              </w:rPr>
            </w:pPr>
            <w:r>
              <w:rPr>
                <w:rFonts w:eastAsiaTheme="minorEastAsia"/>
                <w:lang w:val="en-GB" w:eastAsia="zh-CN"/>
              </w:rPr>
              <w:t>0</w:t>
            </w:r>
          </w:p>
        </w:tc>
        <w:tc>
          <w:tcPr>
            <w:tcW w:w="1620" w:type="dxa"/>
          </w:tcPr>
          <w:p w14:paraId="33285E2B"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0</w:t>
            </w:r>
          </w:p>
        </w:tc>
        <w:tc>
          <w:tcPr>
            <w:tcW w:w="2790" w:type="dxa"/>
          </w:tcPr>
          <w:p w14:paraId="2EB15909" w14:textId="77777777" w:rsidR="00F711A9" w:rsidRPr="001E5E16" w:rsidRDefault="00F711A9" w:rsidP="00D60571">
            <w:pPr>
              <w:spacing w:before="120" w:after="120"/>
              <w:rPr>
                <w:rFonts w:eastAsiaTheme="minorEastAsia"/>
                <w:lang w:val="en-GB" w:eastAsia="zh-CN"/>
              </w:rPr>
            </w:pPr>
          </w:p>
        </w:tc>
      </w:tr>
      <w:tr w:rsidR="00F711A9" w14:paraId="25384A6B" w14:textId="77777777" w:rsidTr="002C4081">
        <w:trPr>
          <w:jc w:val="center"/>
        </w:trPr>
        <w:tc>
          <w:tcPr>
            <w:tcW w:w="3325" w:type="dxa"/>
          </w:tcPr>
          <w:p w14:paraId="0749E82B" w14:textId="77777777" w:rsidR="00F711A9" w:rsidRPr="00223D93" w:rsidRDefault="00F711A9" w:rsidP="00D60571">
            <w:pPr>
              <w:spacing w:before="120" w:after="120"/>
              <w:rPr>
                <w:rFonts w:eastAsiaTheme="minorEastAsia"/>
                <w:lang w:eastAsia="zh-CN"/>
              </w:rPr>
            </w:pPr>
            <w:r w:rsidRPr="00223D93">
              <w:rPr>
                <w:rFonts w:eastAsiaTheme="minorEastAsia" w:hint="eastAsia"/>
                <w:lang w:eastAsia="zh-CN"/>
              </w:rPr>
              <w:t>C</w:t>
            </w:r>
            <w:r w:rsidRPr="00223D93">
              <w:rPr>
                <w:rFonts w:eastAsiaTheme="minorEastAsia"/>
                <w:lang w:eastAsia="zh-CN"/>
              </w:rPr>
              <w:t>RC</w:t>
            </w:r>
          </w:p>
        </w:tc>
        <w:tc>
          <w:tcPr>
            <w:tcW w:w="1620" w:type="dxa"/>
          </w:tcPr>
          <w:p w14:paraId="395C80CE"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24</w:t>
            </w:r>
          </w:p>
        </w:tc>
        <w:tc>
          <w:tcPr>
            <w:tcW w:w="1620" w:type="dxa"/>
          </w:tcPr>
          <w:p w14:paraId="2CC627BE" w14:textId="77777777" w:rsidR="00F711A9" w:rsidRPr="001E5E16" w:rsidRDefault="00F711A9" w:rsidP="00D60571">
            <w:pPr>
              <w:spacing w:before="120" w:after="120"/>
              <w:rPr>
                <w:rFonts w:eastAsiaTheme="minorEastAsia"/>
                <w:lang w:val="en-GB" w:eastAsia="zh-CN"/>
              </w:rPr>
            </w:pPr>
            <w:r>
              <w:rPr>
                <w:rFonts w:eastAsiaTheme="minorEastAsia"/>
                <w:lang w:val="en-GB" w:eastAsia="zh-CN"/>
              </w:rPr>
              <w:t>24</w:t>
            </w:r>
          </w:p>
        </w:tc>
        <w:tc>
          <w:tcPr>
            <w:tcW w:w="2790" w:type="dxa"/>
          </w:tcPr>
          <w:p w14:paraId="48EF73BF" w14:textId="77777777" w:rsidR="00F711A9" w:rsidRPr="001E5E16" w:rsidRDefault="00F711A9" w:rsidP="00D60571">
            <w:pPr>
              <w:spacing w:before="120" w:after="120"/>
              <w:rPr>
                <w:rFonts w:eastAsiaTheme="minorEastAsia"/>
                <w:lang w:val="en-GB" w:eastAsia="zh-CN"/>
              </w:rPr>
            </w:pPr>
          </w:p>
        </w:tc>
      </w:tr>
      <w:tr w:rsidR="00F711A9" w14:paraId="679FF7DD" w14:textId="77777777" w:rsidTr="002C4081">
        <w:trPr>
          <w:jc w:val="center"/>
        </w:trPr>
        <w:tc>
          <w:tcPr>
            <w:tcW w:w="3325" w:type="dxa"/>
          </w:tcPr>
          <w:p w14:paraId="7B8BB127" w14:textId="77777777" w:rsidR="00F711A9" w:rsidRPr="00870C74" w:rsidRDefault="00F711A9" w:rsidP="00D60571">
            <w:pPr>
              <w:spacing w:before="120" w:after="120"/>
              <w:rPr>
                <w:rFonts w:eastAsiaTheme="minorEastAsia"/>
                <w:b/>
                <w:bCs/>
                <w:lang w:eastAsia="zh-CN"/>
              </w:rPr>
            </w:pPr>
            <w:r w:rsidRPr="00870C74">
              <w:rPr>
                <w:rFonts w:eastAsiaTheme="minorEastAsia"/>
                <w:b/>
                <w:bCs/>
                <w:lang w:eastAsia="zh-CN"/>
              </w:rPr>
              <w:t>Total</w:t>
            </w:r>
          </w:p>
        </w:tc>
        <w:tc>
          <w:tcPr>
            <w:tcW w:w="1620" w:type="dxa"/>
          </w:tcPr>
          <w:p w14:paraId="39180D8B" w14:textId="77777777" w:rsidR="00F711A9" w:rsidRPr="00870C74" w:rsidRDefault="00F711A9" w:rsidP="00D60571">
            <w:pPr>
              <w:spacing w:before="120" w:after="120"/>
              <w:rPr>
                <w:rFonts w:eastAsiaTheme="minorEastAsia"/>
                <w:b/>
                <w:bCs/>
                <w:lang w:val="en-GB" w:eastAsia="zh-CN"/>
              </w:rPr>
            </w:pPr>
            <w:r w:rsidRPr="00870C74">
              <w:rPr>
                <w:rFonts w:eastAsiaTheme="minorEastAsia"/>
                <w:b/>
                <w:bCs/>
                <w:lang w:val="en-GB" w:eastAsia="zh-CN"/>
              </w:rPr>
              <w:t>8</w:t>
            </w:r>
            <w:r>
              <w:rPr>
                <w:rFonts w:eastAsiaTheme="minorEastAsia"/>
                <w:b/>
                <w:bCs/>
                <w:lang w:val="en-GB" w:eastAsia="zh-CN"/>
              </w:rPr>
              <w:t>4</w:t>
            </w:r>
          </w:p>
        </w:tc>
        <w:tc>
          <w:tcPr>
            <w:tcW w:w="1620" w:type="dxa"/>
          </w:tcPr>
          <w:p w14:paraId="6ACC6862" w14:textId="77777777" w:rsidR="00F711A9" w:rsidRPr="00870C74" w:rsidRDefault="00F711A9" w:rsidP="00D60571">
            <w:pPr>
              <w:spacing w:before="120" w:after="120"/>
              <w:rPr>
                <w:rFonts w:eastAsiaTheme="minorEastAsia"/>
                <w:b/>
                <w:bCs/>
                <w:lang w:val="en-GB" w:eastAsia="zh-CN"/>
              </w:rPr>
            </w:pPr>
            <w:r w:rsidRPr="00870C74">
              <w:rPr>
                <w:rFonts w:eastAsiaTheme="minorEastAsia"/>
                <w:b/>
                <w:bCs/>
                <w:lang w:val="en-GB" w:eastAsia="zh-CN"/>
              </w:rPr>
              <w:t>1</w:t>
            </w:r>
            <w:r>
              <w:rPr>
                <w:rFonts w:eastAsiaTheme="minorEastAsia"/>
                <w:b/>
                <w:bCs/>
                <w:lang w:val="en-GB" w:eastAsia="zh-CN"/>
              </w:rPr>
              <w:t>28</w:t>
            </w:r>
            <w:r w:rsidRPr="00870C74">
              <w:rPr>
                <w:rFonts w:eastAsiaTheme="minorEastAsia"/>
                <w:b/>
                <w:bCs/>
                <w:lang w:val="en-GB" w:eastAsia="zh-CN"/>
              </w:rPr>
              <w:t xml:space="preserve"> or 14</w:t>
            </w:r>
            <w:r>
              <w:rPr>
                <w:rFonts w:eastAsiaTheme="minorEastAsia"/>
                <w:b/>
                <w:bCs/>
                <w:lang w:val="en-GB" w:eastAsia="zh-CN"/>
              </w:rPr>
              <w:t>0</w:t>
            </w:r>
            <w:r w:rsidRPr="00870C74">
              <w:rPr>
                <w:rFonts w:eastAsiaTheme="minorEastAsia"/>
                <w:b/>
                <w:bCs/>
                <w:lang w:val="en-GB" w:eastAsia="zh-CN"/>
              </w:rPr>
              <w:t xml:space="preserve"> </w:t>
            </w:r>
          </w:p>
        </w:tc>
        <w:tc>
          <w:tcPr>
            <w:tcW w:w="2790" w:type="dxa"/>
          </w:tcPr>
          <w:p w14:paraId="3ECD5E1B" w14:textId="77777777" w:rsidR="00F711A9" w:rsidRPr="00870C74" w:rsidRDefault="00F711A9" w:rsidP="00D60571">
            <w:pPr>
              <w:spacing w:before="120" w:after="120"/>
              <w:rPr>
                <w:rFonts w:eastAsiaTheme="minorEastAsia"/>
                <w:b/>
                <w:bCs/>
                <w:lang w:val="en-GB" w:eastAsia="zh-CN"/>
              </w:rPr>
            </w:pPr>
            <w:r w:rsidRPr="00870C74">
              <w:rPr>
                <w:rFonts w:eastAsiaTheme="minorEastAsia"/>
                <w:b/>
                <w:bCs/>
                <w:lang w:val="en-GB" w:eastAsia="zh-CN"/>
              </w:rPr>
              <w:t>Savings of 28 or 40 bits</w:t>
            </w:r>
          </w:p>
        </w:tc>
      </w:tr>
    </w:tbl>
    <w:p w14:paraId="7EF4D31D" w14:textId="77777777" w:rsidR="00F711A9" w:rsidRDefault="00F711A9" w:rsidP="00F711A9">
      <w:pPr>
        <w:spacing w:after="0"/>
        <w:jc w:val="both"/>
        <w:rPr>
          <w:rFonts w:cs="Arial"/>
          <w:kern w:val="2"/>
          <w:lang w:eastAsia="ja-JP"/>
        </w:rPr>
      </w:pPr>
    </w:p>
    <w:p w14:paraId="11540D14" w14:textId="77777777" w:rsidR="00F711A9" w:rsidRDefault="00F711A9" w:rsidP="00F711A9">
      <w:pPr>
        <w:spacing w:after="0"/>
        <w:jc w:val="both"/>
        <w:rPr>
          <w:rFonts w:cs="Arial"/>
          <w:kern w:val="2"/>
          <w:lang w:eastAsia="ja-JP"/>
        </w:rPr>
      </w:pPr>
    </w:p>
    <w:p w14:paraId="57AA7C1D" w14:textId="0C2D9B89" w:rsidR="007C0C50" w:rsidRDefault="007C0C50" w:rsidP="00D90D89">
      <w:pPr>
        <w:pStyle w:val="Reference0"/>
        <w:numPr>
          <w:ilvl w:val="0"/>
          <w:numId w:val="0"/>
        </w:numPr>
        <w:spacing w:after="60"/>
        <w:jc w:val="center"/>
        <w:rPr>
          <w:b/>
          <w:bCs/>
        </w:rPr>
      </w:pPr>
      <w:r w:rsidRPr="00D90D89">
        <w:rPr>
          <w:b/>
          <w:bCs/>
        </w:rPr>
        <w:t>Table</w:t>
      </w:r>
      <w:r w:rsidR="00D90D89">
        <w:rPr>
          <w:b/>
          <w:bCs/>
        </w:rPr>
        <w:t xml:space="preserve"> </w:t>
      </w:r>
      <w:r w:rsidR="00F711A9" w:rsidRPr="00D90D89">
        <w:rPr>
          <w:b/>
          <w:bCs/>
        </w:rPr>
        <w:t>2</w:t>
      </w:r>
      <w:r w:rsidR="00D90D89">
        <w:rPr>
          <w:b/>
          <w:bCs/>
        </w:rPr>
        <w:t>:</w:t>
      </w:r>
      <w:r w:rsidRPr="00D90D89">
        <w:rPr>
          <w:b/>
          <w:bCs/>
        </w:rPr>
        <w:t xml:space="preserve"> LLS assumptions for the results in Figure 1.</w:t>
      </w:r>
    </w:p>
    <w:tbl>
      <w:tblPr>
        <w:tblStyle w:val="TableGrid"/>
        <w:tblW w:w="0" w:type="auto"/>
        <w:jc w:val="center"/>
        <w:tblLook w:val="04A0" w:firstRow="1" w:lastRow="0" w:firstColumn="1" w:lastColumn="0" w:noHBand="0" w:noVBand="1"/>
      </w:tblPr>
      <w:tblGrid>
        <w:gridCol w:w="4230"/>
        <w:gridCol w:w="2515"/>
      </w:tblGrid>
      <w:tr w:rsidR="00D90D89" w14:paraId="6568F12D" w14:textId="77777777" w:rsidTr="008F7984">
        <w:trPr>
          <w:jc w:val="center"/>
        </w:trPr>
        <w:tc>
          <w:tcPr>
            <w:tcW w:w="4230" w:type="dxa"/>
            <w:vAlign w:val="center"/>
          </w:tcPr>
          <w:p w14:paraId="3386E360" w14:textId="4ACD08CA" w:rsidR="00D90D89" w:rsidRPr="00186A07" w:rsidRDefault="00D90D89" w:rsidP="00D90D89">
            <w:pPr>
              <w:spacing w:after="0"/>
              <w:jc w:val="center"/>
              <w:rPr>
                <w:rFonts w:ascii="Calibri" w:eastAsia="Times New Roman" w:hAnsi="Calibri" w:cs="Calibri"/>
                <w:b/>
                <w:bCs/>
              </w:rPr>
            </w:pPr>
            <w:r>
              <w:rPr>
                <w:rFonts w:ascii="Calibri" w:eastAsia="Times New Roman" w:hAnsi="Calibri" w:cs="Calibri"/>
                <w:b/>
                <w:bCs/>
              </w:rPr>
              <w:t>Parameter</w:t>
            </w:r>
          </w:p>
        </w:tc>
        <w:tc>
          <w:tcPr>
            <w:tcW w:w="2515" w:type="dxa"/>
            <w:vAlign w:val="center"/>
          </w:tcPr>
          <w:p w14:paraId="58CDACBF" w14:textId="414BFB20" w:rsidR="00D90D89" w:rsidRPr="00D90D89" w:rsidRDefault="00D90D89" w:rsidP="00D90D89">
            <w:pPr>
              <w:spacing w:after="0"/>
              <w:jc w:val="center"/>
              <w:rPr>
                <w:rFonts w:ascii="Calibri" w:eastAsia="Times New Roman" w:hAnsi="Calibri" w:cs="Calibri"/>
                <w:b/>
                <w:bCs/>
              </w:rPr>
            </w:pPr>
            <w:r w:rsidRPr="00D90D89">
              <w:rPr>
                <w:rFonts w:ascii="Calibri" w:eastAsia="Times New Roman" w:hAnsi="Calibri" w:cs="Calibri"/>
                <w:b/>
                <w:bCs/>
              </w:rPr>
              <w:t>Value</w:t>
            </w:r>
          </w:p>
        </w:tc>
      </w:tr>
      <w:tr w:rsidR="00D90D89" w14:paraId="7D406413" w14:textId="77777777" w:rsidTr="008F7984">
        <w:trPr>
          <w:jc w:val="center"/>
        </w:trPr>
        <w:tc>
          <w:tcPr>
            <w:tcW w:w="4230" w:type="dxa"/>
            <w:vAlign w:val="center"/>
          </w:tcPr>
          <w:p w14:paraId="22CC66D6" w14:textId="77777777" w:rsidR="00D90D89" w:rsidRPr="00D90D89" w:rsidRDefault="00D90D89" w:rsidP="00D90D89">
            <w:pPr>
              <w:spacing w:after="0"/>
              <w:rPr>
                <w:rFonts w:eastAsia="Times New Roman"/>
              </w:rPr>
            </w:pPr>
            <w:r w:rsidRPr="00D90D89">
              <w:rPr>
                <w:rFonts w:eastAsia="Times New Roman"/>
              </w:rPr>
              <w:t>DCI format 1_1 payload (including 24 bits CRC)</w:t>
            </w:r>
          </w:p>
          <w:p w14:paraId="2B279636" w14:textId="34DA18DB" w:rsidR="00D90D89" w:rsidRPr="00D90D89" w:rsidRDefault="00D90D89" w:rsidP="00D90D89">
            <w:pPr>
              <w:spacing w:before="120" w:after="120"/>
            </w:pPr>
            <w:r w:rsidRPr="00D90D89">
              <w:rPr>
                <w:rFonts w:eastAsia="Times New Roman"/>
              </w:rPr>
              <w:t>DCI format C2 payload (including 24 bits CRC)</w:t>
            </w:r>
          </w:p>
        </w:tc>
        <w:tc>
          <w:tcPr>
            <w:tcW w:w="2515" w:type="dxa"/>
            <w:vAlign w:val="center"/>
          </w:tcPr>
          <w:p w14:paraId="14DA8ED3" w14:textId="2EB4152B" w:rsidR="008F7984" w:rsidRDefault="00D90D89" w:rsidP="006D4134">
            <w:pPr>
              <w:spacing w:after="0"/>
              <w:jc w:val="center"/>
              <w:rPr>
                <w:rFonts w:eastAsia="Times New Roman"/>
              </w:rPr>
            </w:pPr>
            <w:r w:rsidRPr="00D90D89">
              <w:rPr>
                <w:rFonts w:eastAsia="Times New Roman"/>
              </w:rPr>
              <w:t>8</w:t>
            </w:r>
            <w:r w:rsidR="008F7984">
              <w:rPr>
                <w:rFonts w:eastAsia="Times New Roman"/>
              </w:rPr>
              <w:t>4</w:t>
            </w:r>
            <w:r w:rsidRPr="00D90D89">
              <w:rPr>
                <w:rFonts w:eastAsia="Times New Roman"/>
              </w:rPr>
              <w:t xml:space="preserve"> bits</w:t>
            </w:r>
          </w:p>
          <w:p w14:paraId="28BA53BC" w14:textId="2D04D4D2" w:rsidR="00D90D89" w:rsidRPr="008F7984" w:rsidRDefault="00D90D89" w:rsidP="006D4134">
            <w:pPr>
              <w:spacing w:after="0"/>
              <w:jc w:val="center"/>
              <w:rPr>
                <w:rFonts w:eastAsia="Times New Roman"/>
              </w:rPr>
            </w:pPr>
            <w:r w:rsidRPr="00D90D89">
              <w:rPr>
                <w:rFonts w:eastAsia="Times New Roman"/>
              </w:rPr>
              <w:t>1</w:t>
            </w:r>
            <w:r w:rsidR="008F7984">
              <w:rPr>
                <w:rFonts w:eastAsia="Times New Roman"/>
              </w:rPr>
              <w:t>28</w:t>
            </w:r>
            <w:r w:rsidRPr="00D90D89">
              <w:rPr>
                <w:rFonts w:eastAsia="Times New Roman"/>
              </w:rPr>
              <w:t xml:space="preserve"> bits</w:t>
            </w:r>
          </w:p>
        </w:tc>
      </w:tr>
      <w:tr w:rsidR="00D90D89" w:rsidRPr="001E5E16" w14:paraId="14971BD0" w14:textId="77777777" w:rsidTr="008F7984">
        <w:trPr>
          <w:jc w:val="center"/>
        </w:trPr>
        <w:tc>
          <w:tcPr>
            <w:tcW w:w="4230" w:type="dxa"/>
            <w:vAlign w:val="center"/>
          </w:tcPr>
          <w:p w14:paraId="2A4C30D1" w14:textId="7B931A14" w:rsidR="00D90D89" w:rsidRPr="00D90D89" w:rsidRDefault="00D90D89" w:rsidP="00D90D89">
            <w:pPr>
              <w:spacing w:before="120" w:after="120"/>
              <w:rPr>
                <w:rFonts w:eastAsiaTheme="minorEastAsia"/>
                <w:lang w:eastAsia="zh-CN"/>
              </w:rPr>
            </w:pPr>
            <w:r w:rsidRPr="00D90D89">
              <w:rPr>
                <w:rFonts w:eastAsia="Times New Roman"/>
              </w:rPr>
              <w:t>System bandwidth</w:t>
            </w:r>
          </w:p>
        </w:tc>
        <w:tc>
          <w:tcPr>
            <w:tcW w:w="2515" w:type="dxa"/>
            <w:vAlign w:val="center"/>
          </w:tcPr>
          <w:p w14:paraId="47F98031" w14:textId="074E36BE" w:rsidR="00D90D89" w:rsidRPr="00D90D89" w:rsidRDefault="00D90D89" w:rsidP="006D4134">
            <w:pPr>
              <w:spacing w:before="120" w:after="120"/>
              <w:jc w:val="center"/>
              <w:rPr>
                <w:rFonts w:eastAsiaTheme="minorEastAsia"/>
                <w:lang w:val="en-GB" w:eastAsia="zh-CN"/>
              </w:rPr>
            </w:pPr>
            <w:r w:rsidRPr="00D90D89">
              <w:rPr>
                <w:rFonts w:eastAsia="Times New Roman"/>
              </w:rPr>
              <w:t>20 MHz</w:t>
            </w:r>
          </w:p>
        </w:tc>
      </w:tr>
      <w:tr w:rsidR="00D90D89" w:rsidRPr="00360089" w14:paraId="2B0CC517" w14:textId="77777777" w:rsidTr="008F7984">
        <w:trPr>
          <w:jc w:val="center"/>
        </w:trPr>
        <w:tc>
          <w:tcPr>
            <w:tcW w:w="4230" w:type="dxa"/>
            <w:vAlign w:val="center"/>
          </w:tcPr>
          <w:p w14:paraId="0412BDED" w14:textId="52F902B0" w:rsidR="00D90D89" w:rsidRPr="00D90D89" w:rsidRDefault="00D90D89" w:rsidP="00D90D89">
            <w:pPr>
              <w:spacing w:before="120" w:after="120"/>
              <w:rPr>
                <w:rFonts w:eastAsiaTheme="minorEastAsia"/>
                <w:lang w:val="en-GB" w:eastAsia="zh-CN"/>
              </w:rPr>
            </w:pPr>
            <w:r w:rsidRPr="00D90D89">
              <w:rPr>
                <w:rFonts w:eastAsia="Times New Roman"/>
              </w:rPr>
              <w:t>Carrier Frequency</w:t>
            </w:r>
          </w:p>
        </w:tc>
        <w:tc>
          <w:tcPr>
            <w:tcW w:w="2515" w:type="dxa"/>
            <w:vAlign w:val="center"/>
          </w:tcPr>
          <w:p w14:paraId="5E0CEBE3" w14:textId="73C7A493" w:rsidR="00D90D89" w:rsidRPr="00D90D89" w:rsidRDefault="00D90D89" w:rsidP="006D4134">
            <w:pPr>
              <w:spacing w:before="120" w:after="120"/>
              <w:jc w:val="center"/>
              <w:rPr>
                <w:rFonts w:eastAsiaTheme="minorEastAsia"/>
                <w:lang w:val="en-GB" w:eastAsia="zh-CN"/>
              </w:rPr>
            </w:pPr>
            <w:r>
              <w:rPr>
                <w:rFonts w:eastAsia="Times New Roman"/>
              </w:rPr>
              <w:t>2.6</w:t>
            </w:r>
            <w:r w:rsidRPr="00D90D89">
              <w:rPr>
                <w:rFonts w:eastAsia="Times New Roman"/>
              </w:rPr>
              <w:t xml:space="preserve"> GHz</w:t>
            </w:r>
          </w:p>
        </w:tc>
      </w:tr>
      <w:tr w:rsidR="00D90D89" w:rsidRPr="001E5E16" w14:paraId="30869459" w14:textId="77777777" w:rsidTr="008F7984">
        <w:trPr>
          <w:jc w:val="center"/>
        </w:trPr>
        <w:tc>
          <w:tcPr>
            <w:tcW w:w="4230" w:type="dxa"/>
            <w:vAlign w:val="center"/>
          </w:tcPr>
          <w:p w14:paraId="23F1D46E" w14:textId="48CDDD92" w:rsidR="00D90D89" w:rsidRPr="00D90D89" w:rsidRDefault="00D90D89" w:rsidP="00D90D89">
            <w:pPr>
              <w:spacing w:before="120" w:after="120"/>
              <w:rPr>
                <w:rFonts w:eastAsiaTheme="minorEastAsia"/>
                <w:lang w:eastAsia="zh-CN"/>
              </w:rPr>
            </w:pPr>
            <w:r w:rsidRPr="00D90D89">
              <w:rPr>
                <w:rFonts w:eastAsia="Times New Roman"/>
              </w:rPr>
              <w:t>Number of symbols for CORESET</w:t>
            </w:r>
          </w:p>
        </w:tc>
        <w:tc>
          <w:tcPr>
            <w:tcW w:w="2515" w:type="dxa"/>
            <w:vAlign w:val="center"/>
          </w:tcPr>
          <w:p w14:paraId="0F6F47F8" w14:textId="1A386B41" w:rsidR="00D90D89" w:rsidRPr="00D90D89" w:rsidRDefault="00D90D89" w:rsidP="006D4134">
            <w:pPr>
              <w:spacing w:before="120" w:after="120"/>
              <w:jc w:val="center"/>
              <w:rPr>
                <w:rFonts w:eastAsiaTheme="minorEastAsia"/>
                <w:lang w:val="en-GB" w:eastAsia="zh-CN"/>
              </w:rPr>
            </w:pPr>
            <w:r w:rsidRPr="00D90D89">
              <w:rPr>
                <w:rFonts w:eastAsia="Times New Roman"/>
              </w:rPr>
              <w:t>2</w:t>
            </w:r>
          </w:p>
        </w:tc>
      </w:tr>
      <w:tr w:rsidR="00D90D89" w:rsidRPr="001E5E16" w14:paraId="7BBE9277" w14:textId="77777777" w:rsidTr="008F7984">
        <w:trPr>
          <w:jc w:val="center"/>
        </w:trPr>
        <w:tc>
          <w:tcPr>
            <w:tcW w:w="4230" w:type="dxa"/>
            <w:vAlign w:val="center"/>
          </w:tcPr>
          <w:p w14:paraId="35F5E03E" w14:textId="28D46DA9" w:rsidR="00D90D89" w:rsidRPr="00D90D89" w:rsidRDefault="00D90D89" w:rsidP="00D90D89">
            <w:pPr>
              <w:spacing w:before="120" w:after="120"/>
              <w:rPr>
                <w:rFonts w:eastAsiaTheme="minorEastAsia"/>
                <w:lang w:eastAsia="zh-CN"/>
              </w:rPr>
            </w:pPr>
            <w:r w:rsidRPr="00D90D89">
              <w:rPr>
                <w:rFonts w:eastAsia="Times New Roman"/>
              </w:rPr>
              <w:t>CORESET BW (contiguous PRB allocation)</w:t>
            </w:r>
          </w:p>
        </w:tc>
        <w:tc>
          <w:tcPr>
            <w:tcW w:w="2515" w:type="dxa"/>
            <w:vAlign w:val="center"/>
          </w:tcPr>
          <w:p w14:paraId="34A8700F" w14:textId="5CA3CD5C" w:rsidR="00D90D89" w:rsidRPr="00D90D89" w:rsidRDefault="00D90D89" w:rsidP="006D4134">
            <w:pPr>
              <w:spacing w:before="120" w:after="120"/>
              <w:jc w:val="center"/>
              <w:rPr>
                <w:rFonts w:eastAsiaTheme="minorEastAsia"/>
                <w:lang w:val="en-GB" w:eastAsia="zh-CN"/>
              </w:rPr>
            </w:pPr>
            <w:r w:rsidRPr="00D90D89">
              <w:rPr>
                <w:rFonts w:eastAsia="Times New Roman"/>
              </w:rPr>
              <w:t>20 MHz</w:t>
            </w:r>
          </w:p>
        </w:tc>
      </w:tr>
      <w:tr w:rsidR="00D90D89" w:rsidRPr="00360089" w14:paraId="429F5F46" w14:textId="77777777" w:rsidTr="008F7984">
        <w:trPr>
          <w:jc w:val="center"/>
        </w:trPr>
        <w:tc>
          <w:tcPr>
            <w:tcW w:w="4230" w:type="dxa"/>
            <w:vAlign w:val="center"/>
          </w:tcPr>
          <w:p w14:paraId="5905CCB3" w14:textId="55838465" w:rsidR="00D90D89" w:rsidRPr="00D90D89" w:rsidRDefault="00D90D89" w:rsidP="00D90D89">
            <w:pPr>
              <w:spacing w:before="120" w:after="120"/>
            </w:pPr>
            <w:r w:rsidRPr="00D90D89">
              <w:rPr>
                <w:rFonts w:eastAsia="Times New Roman"/>
              </w:rPr>
              <w:t>Aggregation level</w:t>
            </w:r>
          </w:p>
        </w:tc>
        <w:tc>
          <w:tcPr>
            <w:tcW w:w="2515" w:type="dxa"/>
            <w:vAlign w:val="center"/>
          </w:tcPr>
          <w:p w14:paraId="4E8AD767" w14:textId="052A7C25" w:rsidR="00D90D89" w:rsidRPr="00D90D89" w:rsidRDefault="00D90D89" w:rsidP="006D4134">
            <w:pPr>
              <w:spacing w:before="120" w:after="120"/>
              <w:jc w:val="center"/>
              <w:rPr>
                <w:rFonts w:eastAsiaTheme="minorEastAsia"/>
                <w:lang w:val="en-GB" w:eastAsia="zh-CN"/>
              </w:rPr>
            </w:pPr>
            <w:r w:rsidRPr="00D90D89">
              <w:rPr>
                <w:rFonts w:eastAsia="Times New Roman"/>
              </w:rPr>
              <w:t>1, 2, 4, 8, 16</w:t>
            </w:r>
          </w:p>
        </w:tc>
      </w:tr>
      <w:tr w:rsidR="00D90D89" w:rsidRPr="00360089" w14:paraId="51C12D61" w14:textId="77777777" w:rsidTr="008F7984">
        <w:trPr>
          <w:jc w:val="center"/>
        </w:trPr>
        <w:tc>
          <w:tcPr>
            <w:tcW w:w="4230" w:type="dxa"/>
            <w:vAlign w:val="center"/>
          </w:tcPr>
          <w:p w14:paraId="7716D386" w14:textId="56478D9C" w:rsidR="00D90D89" w:rsidRPr="00D90D89" w:rsidRDefault="00D90D89" w:rsidP="00D90D89">
            <w:pPr>
              <w:spacing w:before="120" w:after="120"/>
              <w:rPr>
                <w:rFonts w:eastAsiaTheme="minorEastAsia"/>
                <w:lang w:val="en-GB" w:eastAsia="zh-CN"/>
              </w:rPr>
            </w:pPr>
            <w:r w:rsidRPr="00D90D89">
              <w:rPr>
                <w:rFonts w:eastAsia="Times New Roman"/>
              </w:rPr>
              <w:t>Interleaver size (R)</w:t>
            </w:r>
          </w:p>
        </w:tc>
        <w:tc>
          <w:tcPr>
            <w:tcW w:w="2515" w:type="dxa"/>
            <w:vAlign w:val="center"/>
          </w:tcPr>
          <w:p w14:paraId="41BDA661" w14:textId="15C96C99" w:rsidR="00D90D89" w:rsidRPr="00D90D89" w:rsidRDefault="00D90D89" w:rsidP="006D4134">
            <w:pPr>
              <w:spacing w:before="120" w:after="120"/>
              <w:jc w:val="center"/>
              <w:rPr>
                <w:rFonts w:eastAsiaTheme="minorEastAsia"/>
                <w:lang w:val="en-GB" w:eastAsia="zh-CN"/>
              </w:rPr>
            </w:pPr>
            <w:r w:rsidRPr="00D90D89">
              <w:rPr>
                <w:rFonts w:eastAsia="Times New Roman"/>
              </w:rPr>
              <w:t>2</w:t>
            </w:r>
          </w:p>
        </w:tc>
      </w:tr>
      <w:tr w:rsidR="00D90D89" w:rsidRPr="00360089" w14:paraId="40C9B262" w14:textId="77777777" w:rsidTr="008F7984">
        <w:trPr>
          <w:jc w:val="center"/>
        </w:trPr>
        <w:tc>
          <w:tcPr>
            <w:tcW w:w="4230" w:type="dxa"/>
            <w:vAlign w:val="center"/>
          </w:tcPr>
          <w:p w14:paraId="7AF6BAF3" w14:textId="1D122FEB" w:rsidR="00D90D89" w:rsidRPr="00D90D89" w:rsidRDefault="00D90D89" w:rsidP="00D90D89">
            <w:pPr>
              <w:spacing w:before="120" w:after="120"/>
              <w:rPr>
                <w:rFonts w:eastAsiaTheme="minorEastAsia"/>
                <w:lang w:val="en-GB" w:eastAsia="zh-CN"/>
              </w:rPr>
            </w:pPr>
            <w:r w:rsidRPr="00D90D89">
              <w:rPr>
                <w:rFonts w:eastAsia="Times New Roman"/>
              </w:rPr>
              <w:t>REG bundling size (L)</w:t>
            </w:r>
          </w:p>
        </w:tc>
        <w:tc>
          <w:tcPr>
            <w:tcW w:w="2515" w:type="dxa"/>
            <w:vAlign w:val="center"/>
          </w:tcPr>
          <w:p w14:paraId="666EFEE0" w14:textId="266087C2" w:rsidR="00D90D89" w:rsidRPr="00D90D89" w:rsidRDefault="00D90D89" w:rsidP="006D4134">
            <w:pPr>
              <w:spacing w:before="120" w:after="120"/>
              <w:jc w:val="center"/>
              <w:rPr>
                <w:rFonts w:eastAsiaTheme="minorEastAsia"/>
                <w:lang w:val="en-GB" w:eastAsia="zh-CN"/>
              </w:rPr>
            </w:pPr>
            <w:r w:rsidRPr="00D90D89">
              <w:rPr>
                <w:rFonts w:eastAsia="Times New Roman"/>
              </w:rPr>
              <w:t>6</w:t>
            </w:r>
          </w:p>
        </w:tc>
      </w:tr>
      <w:tr w:rsidR="00D90D89" w:rsidRPr="001E5E16" w14:paraId="014EBC3D" w14:textId="77777777" w:rsidTr="008F7984">
        <w:trPr>
          <w:jc w:val="center"/>
        </w:trPr>
        <w:tc>
          <w:tcPr>
            <w:tcW w:w="4230" w:type="dxa"/>
            <w:vAlign w:val="center"/>
          </w:tcPr>
          <w:p w14:paraId="14CD2821" w14:textId="6B8FE561" w:rsidR="00D90D89" w:rsidRPr="00D90D89" w:rsidRDefault="00D90D89" w:rsidP="00D90D89">
            <w:pPr>
              <w:spacing w:before="120" w:after="120"/>
              <w:rPr>
                <w:rFonts w:eastAsiaTheme="minorEastAsia"/>
                <w:lang w:val="en-GB" w:eastAsia="zh-CN"/>
              </w:rPr>
            </w:pPr>
            <w:r w:rsidRPr="00D90D89">
              <w:rPr>
                <w:rFonts w:eastAsia="Times New Roman"/>
              </w:rPr>
              <w:t xml:space="preserve">Modulation </w:t>
            </w:r>
          </w:p>
        </w:tc>
        <w:tc>
          <w:tcPr>
            <w:tcW w:w="2515" w:type="dxa"/>
            <w:vAlign w:val="center"/>
          </w:tcPr>
          <w:p w14:paraId="1D893B41" w14:textId="4F49C1AF" w:rsidR="00D90D89" w:rsidRPr="00D90D89" w:rsidRDefault="00D90D89" w:rsidP="006D4134">
            <w:pPr>
              <w:spacing w:before="120" w:after="120"/>
              <w:jc w:val="center"/>
              <w:rPr>
                <w:rFonts w:eastAsiaTheme="minorEastAsia"/>
                <w:lang w:val="en-GB" w:eastAsia="zh-CN"/>
              </w:rPr>
            </w:pPr>
            <w:r w:rsidRPr="00D90D89">
              <w:rPr>
                <w:rFonts w:eastAsia="Times New Roman"/>
              </w:rPr>
              <w:t>QPSK</w:t>
            </w:r>
          </w:p>
        </w:tc>
      </w:tr>
      <w:tr w:rsidR="00D90D89" w:rsidRPr="001E5E16" w14:paraId="61E63869" w14:textId="77777777" w:rsidTr="008F7984">
        <w:trPr>
          <w:jc w:val="center"/>
        </w:trPr>
        <w:tc>
          <w:tcPr>
            <w:tcW w:w="4230" w:type="dxa"/>
            <w:vAlign w:val="center"/>
          </w:tcPr>
          <w:p w14:paraId="449819BF" w14:textId="116A01E0" w:rsidR="00D90D89" w:rsidRPr="00D90D89" w:rsidRDefault="00D90D89" w:rsidP="00D90D89">
            <w:pPr>
              <w:spacing w:before="120" w:after="120"/>
              <w:rPr>
                <w:rFonts w:eastAsiaTheme="minorEastAsia"/>
                <w:lang w:val="en-GB" w:eastAsia="zh-CN"/>
              </w:rPr>
            </w:pPr>
            <w:r w:rsidRPr="00D90D89">
              <w:rPr>
                <w:rFonts w:eastAsia="Times New Roman"/>
              </w:rPr>
              <w:t>Channel coding</w:t>
            </w:r>
          </w:p>
        </w:tc>
        <w:tc>
          <w:tcPr>
            <w:tcW w:w="2515" w:type="dxa"/>
            <w:vAlign w:val="center"/>
          </w:tcPr>
          <w:p w14:paraId="1A2086F6" w14:textId="7BF5BC9A" w:rsidR="00D90D89" w:rsidRPr="00D90D89" w:rsidRDefault="00D90D89" w:rsidP="006D4134">
            <w:pPr>
              <w:spacing w:before="120" w:after="120"/>
              <w:jc w:val="center"/>
              <w:rPr>
                <w:rFonts w:eastAsiaTheme="minorEastAsia"/>
                <w:lang w:val="en-GB" w:eastAsia="zh-CN"/>
              </w:rPr>
            </w:pPr>
            <w:r w:rsidRPr="00D90D89">
              <w:rPr>
                <w:rFonts w:eastAsia="Times New Roman"/>
              </w:rPr>
              <w:t>Polar code</w:t>
            </w:r>
          </w:p>
        </w:tc>
      </w:tr>
      <w:tr w:rsidR="00D90D89" w:rsidRPr="001E5E16" w14:paraId="3640B0BB" w14:textId="77777777" w:rsidTr="008F7984">
        <w:trPr>
          <w:jc w:val="center"/>
        </w:trPr>
        <w:tc>
          <w:tcPr>
            <w:tcW w:w="4230" w:type="dxa"/>
            <w:vAlign w:val="center"/>
          </w:tcPr>
          <w:p w14:paraId="580EF626" w14:textId="089B87E5" w:rsidR="00D90D89" w:rsidRPr="00D90D89" w:rsidRDefault="00D90D89" w:rsidP="00D90D89">
            <w:pPr>
              <w:spacing w:before="120" w:after="120"/>
              <w:rPr>
                <w:rFonts w:eastAsiaTheme="minorEastAsia"/>
                <w:lang w:val="en-GB" w:eastAsia="zh-CN"/>
              </w:rPr>
            </w:pPr>
            <w:r w:rsidRPr="00D90D89">
              <w:rPr>
                <w:rFonts w:eastAsia="Times New Roman"/>
              </w:rPr>
              <w:t>Transmission scheme</w:t>
            </w:r>
          </w:p>
        </w:tc>
        <w:tc>
          <w:tcPr>
            <w:tcW w:w="2515" w:type="dxa"/>
            <w:vAlign w:val="center"/>
          </w:tcPr>
          <w:p w14:paraId="5106001F" w14:textId="568EDBCA" w:rsidR="00D90D89" w:rsidRPr="00D90D89" w:rsidRDefault="00D90D89" w:rsidP="006D4134">
            <w:pPr>
              <w:spacing w:before="120" w:after="120"/>
              <w:jc w:val="center"/>
              <w:rPr>
                <w:rFonts w:eastAsiaTheme="minorEastAsia"/>
                <w:lang w:val="en-GB" w:eastAsia="zh-CN"/>
              </w:rPr>
            </w:pPr>
            <w:r w:rsidRPr="00D90D89">
              <w:rPr>
                <w:rFonts w:eastAsia="Times New Roman"/>
              </w:rPr>
              <w:t>Precoder cycling</w:t>
            </w:r>
          </w:p>
        </w:tc>
      </w:tr>
      <w:tr w:rsidR="00D90D89" w:rsidRPr="001E5E16" w14:paraId="58CCE557" w14:textId="77777777" w:rsidTr="008F7984">
        <w:trPr>
          <w:jc w:val="center"/>
        </w:trPr>
        <w:tc>
          <w:tcPr>
            <w:tcW w:w="4230" w:type="dxa"/>
            <w:vAlign w:val="center"/>
          </w:tcPr>
          <w:p w14:paraId="6AC8B3F9" w14:textId="43EE410B" w:rsidR="00D90D89" w:rsidRPr="00D90D89" w:rsidRDefault="00D90D89" w:rsidP="00D90D89">
            <w:pPr>
              <w:spacing w:before="120" w:after="120"/>
              <w:rPr>
                <w:rFonts w:eastAsiaTheme="minorEastAsia"/>
                <w:lang w:val="en-GB" w:eastAsia="zh-CN"/>
              </w:rPr>
            </w:pPr>
            <w:r w:rsidRPr="00D90D89">
              <w:rPr>
                <w:rFonts w:eastAsia="Times New Roman"/>
              </w:rPr>
              <w:t>Channel model</w:t>
            </w:r>
          </w:p>
        </w:tc>
        <w:tc>
          <w:tcPr>
            <w:tcW w:w="2515" w:type="dxa"/>
            <w:vAlign w:val="center"/>
          </w:tcPr>
          <w:p w14:paraId="30AD4095" w14:textId="375D0266" w:rsidR="00D90D89" w:rsidRPr="00D90D89" w:rsidRDefault="00D90D89" w:rsidP="006D4134">
            <w:pPr>
              <w:spacing w:before="120" w:after="120"/>
              <w:jc w:val="center"/>
              <w:rPr>
                <w:rFonts w:eastAsiaTheme="minorEastAsia"/>
                <w:lang w:val="en-GB" w:eastAsia="zh-CN"/>
              </w:rPr>
            </w:pPr>
            <w:r w:rsidRPr="00D90D89">
              <w:rPr>
                <w:rFonts w:eastAsia="Times New Roman"/>
              </w:rPr>
              <w:t>TDL-A (delay spread: 30ns)</w:t>
            </w:r>
          </w:p>
        </w:tc>
      </w:tr>
      <w:tr w:rsidR="00D90D89" w:rsidRPr="001E5E16" w14:paraId="70DCABF0" w14:textId="77777777" w:rsidTr="008F7984">
        <w:trPr>
          <w:jc w:val="center"/>
        </w:trPr>
        <w:tc>
          <w:tcPr>
            <w:tcW w:w="4230" w:type="dxa"/>
            <w:vAlign w:val="center"/>
          </w:tcPr>
          <w:p w14:paraId="47871CB9" w14:textId="509E37D2" w:rsidR="00D90D89" w:rsidRPr="00D90D89" w:rsidRDefault="00D90D89" w:rsidP="00D90D89">
            <w:pPr>
              <w:spacing w:before="120" w:after="120"/>
              <w:rPr>
                <w:rFonts w:eastAsiaTheme="minorEastAsia"/>
                <w:lang w:val="en-GB" w:eastAsia="zh-CN"/>
              </w:rPr>
            </w:pPr>
            <w:r w:rsidRPr="00D90D89">
              <w:rPr>
                <w:rFonts w:eastAsia="Times New Roman"/>
              </w:rPr>
              <w:t>UE speed</w:t>
            </w:r>
          </w:p>
        </w:tc>
        <w:tc>
          <w:tcPr>
            <w:tcW w:w="2515" w:type="dxa"/>
            <w:vAlign w:val="center"/>
          </w:tcPr>
          <w:p w14:paraId="2565CCC3" w14:textId="42BA65F1" w:rsidR="00D90D89" w:rsidRPr="00D90D89" w:rsidRDefault="00D90D89" w:rsidP="006D4134">
            <w:pPr>
              <w:spacing w:before="120" w:after="120"/>
              <w:jc w:val="center"/>
              <w:rPr>
                <w:rFonts w:eastAsiaTheme="minorEastAsia"/>
                <w:lang w:val="en-GB" w:eastAsia="zh-CN"/>
              </w:rPr>
            </w:pPr>
            <w:r w:rsidRPr="00D90D89">
              <w:rPr>
                <w:rFonts w:eastAsia="Times New Roman"/>
              </w:rPr>
              <w:t>3 km/h</w:t>
            </w:r>
          </w:p>
        </w:tc>
      </w:tr>
      <w:tr w:rsidR="00D90D89" w:rsidRPr="001E5E16" w14:paraId="1FBB778C" w14:textId="77777777" w:rsidTr="008F7984">
        <w:trPr>
          <w:jc w:val="center"/>
        </w:trPr>
        <w:tc>
          <w:tcPr>
            <w:tcW w:w="4230" w:type="dxa"/>
            <w:vAlign w:val="center"/>
          </w:tcPr>
          <w:p w14:paraId="5CBD1018" w14:textId="32009E9A" w:rsidR="00D90D89" w:rsidRPr="00D90D89" w:rsidRDefault="00D90D89" w:rsidP="00D90D89">
            <w:pPr>
              <w:spacing w:before="120" w:after="120"/>
              <w:rPr>
                <w:rFonts w:eastAsiaTheme="minorEastAsia"/>
                <w:lang w:val="en-GB" w:eastAsia="zh-CN"/>
              </w:rPr>
            </w:pPr>
            <w:r w:rsidRPr="00D90D89">
              <w:rPr>
                <w:rFonts w:eastAsia="Times New Roman"/>
              </w:rPr>
              <w:t>Number of BS antennas</w:t>
            </w:r>
          </w:p>
        </w:tc>
        <w:tc>
          <w:tcPr>
            <w:tcW w:w="2515" w:type="dxa"/>
            <w:vAlign w:val="center"/>
          </w:tcPr>
          <w:p w14:paraId="5C1F56F0" w14:textId="1A0A1211" w:rsidR="00D90D89" w:rsidRPr="00D90D89" w:rsidRDefault="00D90D89" w:rsidP="006D4134">
            <w:pPr>
              <w:spacing w:before="120" w:after="120"/>
              <w:jc w:val="center"/>
              <w:rPr>
                <w:rFonts w:eastAsiaTheme="minorEastAsia"/>
                <w:lang w:val="en-GB" w:eastAsia="zh-CN"/>
              </w:rPr>
            </w:pPr>
            <w:r w:rsidRPr="00D90D89">
              <w:rPr>
                <w:rFonts w:eastAsia="Times New Roman"/>
              </w:rPr>
              <w:t>2 Tx</w:t>
            </w:r>
          </w:p>
        </w:tc>
      </w:tr>
      <w:tr w:rsidR="00D90D89" w:rsidRPr="001E5E16" w14:paraId="71D44525" w14:textId="77777777" w:rsidTr="008F7984">
        <w:trPr>
          <w:jc w:val="center"/>
        </w:trPr>
        <w:tc>
          <w:tcPr>
            <w:tcW w:w="4230" w:type="dxa"/>
            <w:vAlign w:val="center"/>
          </w:tcPr>
          <w:p w14:paraId="75E602CF" w14:textId="633AD234" w:rsidR="00D90D89" w:rsidRPr="00D90D89" w:rsidRDefault="00D90D89" w:rsidP="00D90D89">
            <w:pPr>
              <w:spacing w:before="120" w:after="120"/>
              <w:rPr>
                <w:rFonts w:eastAsiaTheme="minorEastAsia"/>
                <w:lang w:val="en-GB" w:eastAsia="zh-CN"/>
              </w:rPr>
            </w:pPr>
            <w:r w:rsidRPr="00D90D89">
              <w:rPr>
                <w:rFonts w:eastAsia="Times New Roman"/>
              </w:rPr>
              <w:t>Number of UE antennas</w:t>
            </w:r>
          </w:p>
        </w:tc>
        <w:tc>
          <w:tcPr>
            <w:tcW w:w="2515" w:type="dxa"/>
            <w:vAlign w:val="center"/>
          </w:tcPr>
          <w:p w14:paraId="1406ADF2" w14:textId="03F3A98F" w:rsidR="00D90D89" w:rsidRPr="00D90D89" w:rsidRDefault="00D90D89" w:rsidP="006D4134">
            <w:pPr>
              <w:spacing w:before="120" w:after="120"/>
              <w:jc w:val="center"/>
              <w:rPr>
                <w:rFonts w:eastAsiaTheme="minorEastAsia"/>
                <w:lang w:val="en-GB" w:eastAsia="zh-CN"/>
              </w:rPr>
            </w:pPr>
            <w:r w:rsidRPr="00D90D89">
              <w:rPr>
                <w:rFonts w:eastAsia="Times New Roman"/>
              </w:rPr>
              <w:t>4 Rx</w:t>
            </w:r>
          </w:p>
        </w:tc>
      </w:tr>
    </w:tbl>
    <w:p w14:paraId="786ECABE" w14:textId="77777777" w:rsidR="00F711A9" w:rsidRDefault="00F711A9" w:rsidP="007C0C50">
      <w:pPr>
        <w:pStyle w:val="Reference0"/>
        <w:numPr>
          <w:ilvl w:val="0"/>
          <w:numId w:val="0"/>
        </w:numPr>
        <w:spacing w:after="60"/>
        <w:rPr>
          <w:b/>
          <w:bCs/>
          <w:u w:val="single"/>
        </w:rPr>
      </w:pPr>
    </w:p>
    <w:p w14:paraId="64D269D7" w14:textId="2202B765" w:rsidR="00F711A9" w:rsidRDefault="002711DC" w:rsidP="007C0C50">
      <w:pPr>
        <w:pStyle w:val="Reference0"/>
        <w:numPr>
          <w:ilvl w:val="0"/>
          <w:numId w:val="0"/>
        </w:numPr>
        <w:spacing w:after="60"/>
        <w:rPr>
          <w:b/>
          <w:bCs/>
          <w:u w:val="single"/>
        </w:rPr>
      </w:pPr>
      <w:r>
        <w:rPr>
          <w:b/>
          <w:bCs/>
          <w:noProof/>
          <w:u w:val="single"/>
        </w:rPr>
        <w:drawing>
          <wp:inline distT="0" distB="0" distL="0" distR="0" wp14:anchorId="6C53B42D" wp14:editId="16882087">
            <wp:extent cx="3012142" cy="225918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044050" cy="2283117"/>
                    </a:xfrm>
                    <a:prstGeom prst="rect">
                      <a:avLst/>
                    </a:prstGeom>
                  </pic:spPr>
                </pic:pic>
              </a:graphicData>
            </a:graphic>
          </wp:inline>
        </w:drawing>
      </w:r>
      <w:r>
        <w:rPr>
          <w:b/>
          <w:bCs/>
          <w:u w:val="single"/>
        </w:rPr>
        <w:t xml:space="preserve">  </w:t>
      </w:r>
      <w:r>
        <w:rPr>
          <w:b/>
          <w:bCs/>
          <w:noProof/>
          <w:u w:val="single"/>
        </w:rPr>
        <w:drawing>
          <wp:inline distT="0" distB="0" distL="0" distR="0" wp14:anchorId="53A498C0" wp14:editId="54C8E775">
            <wp:extent cx="3028289" cy="227129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a:extLst>
                        <a:ext uri="{28A0092B-C50C-407E-A947-70E740481C1C}">
                          <a14:useLocalDpi xmlns:a14="http://schemas.microsoft.com/office/drawing/2010/main" val="0"/>
                        </a:ext>
                      </a:extLst>
                    </a:blip>
                    <a:stretch>
                      <a:fillRect/>
                    </a:stretch>
                  </pic:blipFill>
                  <pic:spPr>
                    <a:xfrm>
                      <a:off x="0" y="0"/>
                      <a:ext cx="3028289" cy="2271295"/>
                    </a:xfrm>
                    <a:prstGeom prst="rect">
                      <a:avLst/>
                    </a:prstGeom>
                  </pic:spPr>
                </pic:pic>
              </a:graphicData>
            </a:graphic>
          </wp:inline>
        </w:drawing>
      </w:r>
    </w:p>
    <w:p w14:paraId="5D426CF7" w14:textId="77777777" w:rsidR="002711DC" w:rsidRDefault="002711DC" w:rsidP="007C0C50">
      <w:pPr>
        <w:pStyle w:val="Reference0"/>
        <w:numPr>
          <w:ilvl w:val="0"/>
          <w:numId w:val="0"/>
        </w:numPr>
        <w:spacing w:after="60"/>
        <w:rPr>
          <w:b/>
          <w:bCs/>
          <w:u w:val="single"/>
        </w:rPr>
      </w:pPr>
    </w:p>
    <w:p w14:paraId="7A636957" w14:textId="774D8342" w:rsidR="002711DC" w:rsidRPr="009263F1" w:rsidRDefault="002711DC" w:rsidP="002711DC">
      <w:pPr>
        <w:spacing w:after="0"/>
        <w:jc w:val="center"/>
        <w:rPr>
          <w:rFonts w:cs="Arial"/>
          <w:b/>
          <w:bCs/>
          <w:kern w:val="2"/>
          <w:lang w:eastAsia="ja-JP"/>
        </w:rPr>
      </w:pPr>
      <w:r w:rsidRPr="009263F1">
        <w:rPr>
          <w:rFonts w:cs="Arial"/>
          <w:b/>
          <w:bCs/>
          <w:kern w:val="2"/>
          <w:lang w:eastAsia="ja-JP"/>
        </w:rPr>
        <w:t xml:space="preserve">Figure </w:t>
      </w:r>
      <w:r>
        <w:rPr>
          <w:rFonts w:cs="Arial"/>
          <w:b/>
          <w:bCs/>
          <w:kern w:val="2"/>
          <w:lang w:eastAsia="ja-JP"/>
        </w:rPr>
        <w:t>2</w:t>
      </w:r>
      <w:r w:rsidRPr="009263F1">
        <w:rPr>
          <w:rFonts w:cs="Arial"/>
          <w:b/>
          <w:bCs/>
          <w:kern w:val="2"/>
          <w:lang w:eastAsia="ja-JP"/>
        </w:rPr>
        <w:t xml:space="preserve">: </w:t>
      </w:r>
      <w:r>
        <w:rPr>
          <w:rFonts w:cs="Arial"/>
          <w:b/>
          <w:bCs/>
          <w:kern w:val="2"/>
          <w:lang w:eastAsia="ja-JP"/>
        </w:rPr>
        <w:t>Geometry CDF for UMa and UMi.</w:t>
      </w:r>
    </w:p>
    <w:p w14:paraId="06000EDC" w14:textId="77777777" w:rsidR="00F711A9" w:rsidRDefault="00F711A9" w:rsidP="007C0C50">
      <w:pPr>
        <w:pStyle w:val="Reference0"/>
        <w:numPr>
          <w:ilvl w:val="0"/>
          <w:numId w:val="0"/>
        </w:numPr>
        <w:spacing w:after="60"/>
        <w:rPr>
          <w:b/>
          <w:bCs/>
          <w:u w:val="single"/>
        </w:rPr>
      </w:pPr>
    </w:p>
    <w:p w14:paraId="31B79F94" w14:textId="61FBA3F6" w:rsidR="00F711A9" w:rsidRDefault="00B81A83" w:rsidP="00B81A83">
      <w:pPr>
        <w:pStyle w:val="Reference0"/>
        <w:numPr>
          <w:ilvl w:val="0"/>
          <w:numId w:val="0"/>
        </w:numPr>
        <w:spacing w:after="60"/>
        <w:jc w:val="center"/>
        <w:rPr>
          <w:b/>
          <w:bCs/>
          <w:u w:val="single"/>
        </w:rPr>
      </w:pPr>
      <w:r w:rsidRPr="00C91249">
        <w:rPr>
          <w:noProof/>
        </w:rPr>
        <w:lastRenderedPageBreak/>
        <w:drawing>
          <wp:inline distT="0" distB="0" distL="0" distR="0" wp14:anchorId="1712DD56" wp14:editId="79703DB1">
            <wp:extent cx="3173506" cy="2268170"/>
            <wp:effectExtent l="0" t="0" r="8255" b="0"/>
            <wp:docPr id="6" name="Picture 6" descr="C:\Users\qiongjie.l\Desktop\Projects\[3GPP Projects]2020\Simulations_for_Aris\PDCCH_w_large_dci\result_2rx.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qiongjie.l\Desktop\Projects\[3GPP Projects]2020\Simulations_for_Aris\PDCCH_w_large_dci\result_2rx.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9844" cy="2315583"/>
                    </a:xfrm>
                    <a:prstGeom prst="rect">
                      <a:avLst/>
                    </a:prstGeom>
                    <a:noFill/>
                    <a:ln>
                      <a:noFill/>
                    </a:ln>
                  </pic:spPr>
                </pic:pic>
              </a:graphicData>
            </a:graphic>
          </wp:inline>
        </w:drawing>
      </w:r>
    </w:p>
    <w:p w14:paraId="641B05D4" w14:textId="0C92F07C" w:rsidR="00B81A83" w:rsidRPr="009263F1" w:rsidRDefault="00B81A83" w:rsidP="00B81A83">
      <w:pPr>
        <w:spacing w:after="0"/>
        <w:jc w:val="center"/>
        <w:rPr>
          <w:rFonts w:cs="Arial"/>
          <w:b/>
          <w:bCs/>
          <w:kern w:val="2"/>
          <w:lang w:eastAsia="ja-JP"/>
        </w:rPr>
      </w:pPr>
      <w:r w:rsidRPr="009263F1">
        <w:rPr>
          <w:rFonts w:cs="Arial"/>
          <w:b/>
          <w:bCs/>
          <w:kern w:val="2"/>
          <w:lang w:eastAsia="ja-JP"/>
        </w:rPr>
        <w:t xml:space="preserve">Figure </w:t>
      </w:r>
      <w:r w:rsidR="002C4081">
        <w:rPr>
          <w:rFonts w:cs="Arial"/>
          <w:b/>
          <w:bCs/>
          <w:kern w:val="2"/>
          <w:lang w:eastAsia="ja-JP"/>
        </w:rPr>
        <w:t>3</w:t>
      </w:r>
      <w:r w:rsidRPr="009263F1">
        <w:rPr>
          <w:rFonts w:cs="Arial"/>
          <w:b/>
          <w:bCs/>
          <w:kern w:val="2"/>
          <w:lang w:eastAsia="ja-JP"/>
        </w:rPr>
        <w:t>: BLER of DCI format 1_1 (8</w:t>
      </w:r>
      <w:r>
        <w:rPr>
          <w:rFonts w:cs="Arial"/>
          <w:b/>
          <w:bCs/>
          <w:kern w:val="2"/>
          <w:lang w:eastAsia="ja-JP"/>
        </w:rPr>
        <w:t>4</w:t>
      </w:r>
      <w:r w:rsidRPr="009263F1">
        <w:rPr>
          <w:rFonts w:cs="Arial"/>
          <w:b/>
          <w:bCs/>
          <w:kern w:val="2"/>
          <w:lang w:eastAsia="ja-JP"/>
        </w:rPr>
        <w:t xml:space="preserve"> bits) a</w:t>
      </w:r>
      <w:r>
        <w:rPr>
          <w:rFonts w:cs="Arial"/>
          <w:b/>
          <w:bCs/>
          <w:kern w:val="2"/>
          <w:lang w:eastAsia="ja-JP"/>
        </w:rPr>
        <w:t xml:space="preserve">nd </w:t>
      </w:r>
      <w:r w:rsidRPr="009263F1">
        <w:rPr>
          <w:rFonts w:cs="Arial"/>
          <w:b/>
          <w:bCs/>
          <w:kern w:val="2"/>
          <w:lang w:eastAsia="ja-JP"/>
        </w:rPr>
        <w:t>of a DCI format scheduling PDSCH on two cells (1</w:t>
      </w:r>
      <w:r>
        <w:rPr>
          <w:rFonts w:cs="Arial"/>
          <w:b/>
          <w:bCs/>
          <w:kern w:val="2"/>
          <w:lang w:eastAsia="ja-JP"/>
        </w:rPr>
        <w:t>28</w:t>
      </w:r>
      <w:r w:rsidRPr="009263F1">
        <w:rPr>
          <w:rFonts w:cs="Arial"/>
          <w:b/>
          <w:bCs/>
          <w:kern w:val="2"/>
          <w:lang w:eastAsia="ja-JP"/>
        </w:rPr>
        <w:t xml:space="preserve"> bits)</w:t>
      </w:r>
      <w:r>
        <w:rPr>
          <w:rFonts w:cs="Arial"/>
          <w:b/>
          <w:bCs/>
          <w:kern w:val="2"/>
          <w:lang w:eastAsia="ja-JP"/>
        </w:rPr>
        <w:t xml:space="preserve"> for 2 UE receiver antennas</w:t>
      </w:r>
    </w:p>
    <w:p w14:paraId="0DCE0D88" w14:textId="77777777" w:rsidR="00B81A83" w:rsidRDefault="00B81A83" w:rsidP="00B81A83">
      <w:pPr>
        <w:pStyle w:val="Reference0"/>
        <w:numPr>
          <w:ilvl w:val="0"/>
          <w:numId w:val="0"/>
        </w:numPr>
        <w:spacing w:after="60"/>
        <w:jc w:val="center"/>
        <w:rPr>
          <w:b/>
          <w:bCs/>
          <w:u w:val="single"/>
        </w:rPr>
      </w:pPr>
    </w:p>
    <w:p w14:paraId="773F4086" w14:textId="77777777" w:rsidR="00B81A83" w:rsidRPr="007D50AB" w:rsidRDefault="00B81A83" w:rsidP="007C0C50">
      <w:pPr>
        <w:pStyle w:val="Reference0"/>
        <w:numPr>
          <w:ilvl w:val="0"/>
          <w:numId w:val="0"/>
        </w:numPr>
        <w:spacing w:after="60"/>
        <w:rPr>
          <w:b/>
          <w:bCs/>
          <w:u w:val="single"/>
        </w:rPr>
      </w:pPr>
    </w:p>
    <w:sectPr w:rsidR="00B81A83" w:rsidRPr="007D50AB" w:rsidSect="005423F6">
      <w:headerReference w:type="default" r:id="rId12"/>
      <w:footerReference w:type="even" r:id="rId13"/>
      <w:footerReference w:type="default" r:id="rId14"/>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6ADC18" w14:textId="77777777" w:rsidR="003F7C54" w:rsidRPr="00C47AD2" w:rsidRDefault="003F7C54">
      <w:pPr>
        <w:rPr>
          <w:rFonts w:ascii="Arial" w:hAnsi="Arial"/>
          <w:sz w:val="12"/>
        </w:rPr>
      </w:pPr>
      <w:r>
        <w:separator/>
      </w:r>
    </w:p>
  </w:endnote>
  <w:endnote w:type="continuationSeparator" w:id="0">
    <w:p w14:paraId="0DADC1E0" w14:textId="77777777" w:rsidR="003F7C54" w:rsidRPr="00C47AD2" w:rsidRDefault="003F7C5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F3E7A" w14:textId="77777777" w:rsidR="00252BBA" w:rsidRDefault="00252BB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252BBA" w:rsidRDefault="00252BBA"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D28082" w14:textId="2E71B185" w:rsidR="00252BBA" w:rsidRDefault="00252BBA"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498F67C" w14:textId="77777777" w:rsidR="00252BBA" w:rsidRDefault="00252BBA"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7F7755" w14:textId="77777777" w:rsidR="003F7C54" w:rsidRPr="00C47AD2" w:rsidRDefault="003F7C54">
      <w:pPr>
        <w:rPr>
          <w:rFonts w:ascii="Arial" w:hAnsi="Arial"/>
          <w:sz w:val="12"/>
        </w:rPr>
      </w:pPr>
      <w:r>
        <w:separator/>
      </w:r>
    </w:p>
  </w:footnote>
  <w:footnote w:type="continuationSeparator" w:id="0">
    <w:p w14:paraId="1D50BE74" w14:textId="77777777" w:rsidR="003F7C54" w:rsidRPr="00C47AD2" w:rsidRDefault="003F7C54">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A3B03" w14:textId="77777777" w:rsidR="00252BBA" w:rsidRDefault="00252BBA">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EB72FA"/>
    <w:multiLevelType w:val="hybridMultilevel"/>
    <w:tmpl w:val="3AE8235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6B361E4"/>
    <w:multiLevelType w:val="hybridMultilevel"/>
    <w:tmpl w:val="52BC6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206DFF"/>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442D9"/>
    <w:multiLevelType w:val="hybridMultilevel"/>
    <w:tmpl w:val="39024F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2C3657"/>
    <w:multiLevelType w:val="hybridMultilevel"/>
    <w:tmpl w:val="BC7C5A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15:restartNumberingAfterBreak="0">
    <w:nsid w:val="437C3FAB"/>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A37ABE"/>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0"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5C3B08"/>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D1240B"/>
    <w:multiLevelType w:val="hybridMultilevel"/>
    <w:tmpl w:val="CEBA39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70C20"/>
    <w:multiLevelType w:val="hybridMultilevel"/>
    <w:tmpl w:val="3AE823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1"/>
  </w:num>
  <w:num w:numId="5">
    <w:abstractNumId w:val="16"/>
  </w:num>
  <w:num w:numId="6">
    <w:abstractNumId w:val="29"/>
  </w:num>
  <w:num w:numId="7">
    <w:abstractNumId w:val="17"/>
  </w:num>
  <w:num w:numId="8">
    <w:abstractNumId w:val="15"/>
  </w:num>
  <w:num w:numId="9">
    <w:abstractNumId w:val="25"/>
  </w:num>
  <w:num w:numId="10">
    <w:abstractNumId w:val="5"/>
  </w:num>
  <w:num w:numId="11">
    <w:abstractNumId w:val="7"/>
  </w:num>
  <w:num w:numId="12">
    <w:abstractNumId w:val="3"/>
  </w:num>
  <w:num w:numId="13">
    <w:abstractNumId w:val="27"/>
  </w:num>
  <w:num w:numId="14">
    <w:abstractNumId w:val="19"/>
  </w:num>
  <w:num w:numId="15">
    <w:abstractNumId w:val="26"/>
  </w:num>
  <w:num w:numId="16">
    <w:abstractNumId w:val="2"/>
  </w:num>
  <w:num w:numId="17">
    <w:abstractNumId w:val="20"/>
  </w:num>
  <w:num w:numId="18">
    <w:abstractNumId w:val="21"/>
  </w:num>
  <w:num w:numId="19">
    <w:abstractNumId w:val="10"/>
  </w:num>
  <w:num w:numId="20">
    <w:abstractNumId w:val="12"/>
  </w:num>
  <w:num w:numId="21">
    <w:abstractNumId w:val="18"/>
  </w:num>
  <w:num w:numId="22">
    <w:abstractNumId w:val="9"/>
  </w:num>
  <w:num w:numId="23">
    <w:abstractNumId w:val="4"/>
  </w:num>
  <w:num w:numId="24">
    <w:abstractNumId w:val="28"/>
  </w:num>
  <w:num w:numId="25">
    <w:abstractNumId w:val="23"/>
  </w:num>
  <w:num w:numId="26">
    <w:abstractNumId w:val="6"/>
  </w:num>
  <w:num w:numId="27">
    <w:abstractNumId w:val="8"/>
  </w:num>
  <w:num w:numId="28">
    <w:abstractNumId w:val="22"/>
  </w:num>
  <w:num w:numId="2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554"/>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59"/>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1A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4E27"/>
    <w:rsid w:val="000A5298"/>
    <w:rsid w:val="000A5491"/>
    <w:rsid w:val="000A5602"/>
    <w:rsid w:val="000A570D"/>
    <w:rsid w:val="000A5A0E"/>
    <w:rsid w:val="000A602B"/>
    <w:rsid w:val="000A6155"/>
    <w:rsid w:val="000A6309"/>
    <w:rsid w:val="000A69F2"/>
    <w:rsid w:val="000A6B59"/>
    <w:rsid w:val="000A6B88"/>
    <w:rsid w:val="000A6CB2"/>
    <w:rsid w:val="000A6F4B"/>
    <w:rsid w:val="000A72D1"/>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736"/>
    <w:rsid w:val="000F6AB4"/>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9D3"/>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2D9"/>
    <w:rsid w:val="00140484"/>
    <w:rsid w:val="001404DD"/>
    <w:rsid w:val="00140F31"/>
    <w:rsid w:val="001415A4"/>
    <w:rsid w:val="00141D88"/>
    <w:rsid w:val="00141E94"/>
    <w:rsid w:val="00141FB7"/>
    <w:rsid w:val="001424D5"/>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4E0"/>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87EC1"/>
    <w:rsid w:val="001900A1"/>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6A96"/>
    <w:rsid w:val="001B7137"/>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0AB7"/>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6CD9"/>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246"/>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BA"/>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06"/>
    <w:rsid w:val="00256FA2"/>
    <w:rsid w:val="002577C5"/>
    <w:rsid w:val="00257CC5"/>
    <w:rsid w:val="00257E5F"/>
    <w:rsid w:val="002600C6"/>
    <w:rsid w:val="00260409"/>
    <w:rsid w:val="00260657"/>
    <w:rsid w:val="002606DB"/>
    <w:rsid w:val="002607C9"/>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93B"/>
    <w:rsid w:val="00266BEC"/>
    <w:rsid w:val="002672B1"/>
    <w:rsid w:val="00267C7F"/>
    <w:rsid w:val="00267E00"/>
    <w:rsid w:val="00267E0B"/>
    <w:rsid w:val="00267E4F"/>
    <w:rsid w:val="00267EA3"/>
    <w:rsid w:val="00267FF6"/>
    <w:rsid w:val="0027005B"/>
    <w:rsid w:val="002704E3"/>
    <w:rsid w:val="00270609"/>
    <w:rsid w:val="00270647"/>
    <w:rsid w:val="0027065D"/>
    <w:rsid w:val="00270958"/>
    <w:rsid w:val="002710C9"/>
    <w:rsid w:val="002711DC"/>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7"/>
    <w:rsid w:val="0028784E"/>
    <w:rsid w:val="00287EB1"/>
    <w:rsid w:val="0029005A"/>
    <w:rsid w:val="002904D0"/>
    <w:rsid w:val="002908F8"/>
    <w:rsid w:val="00290DA3"/>
    <w:rsid w:val="002913F7"/>
    <w:rsid w:val="002919CE"/>
    <w:rsid w:val="00291E1D"/>
    <w:rsid w:val="00291E29"/>
    <w:rsid w:val="002920E5"/>
    <w:rsid w:val="0029212E"/>
    <w:rsid w:val="00292426"/>
    <w:rsid w:val="00292815"/>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C40"/>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34"/>
    <w:rsid w:val="002B51FB"/>
    <w:rsid w:val="002B5269"/>
    <w:rsid w:val="002B585F"/>
    <w:rsid w:val="002B58A7"/>
    <w:rsid w:val="002B6035"/>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081"/>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1B9"/>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358"/>
    <w:rsid w:val="002E79B1"/>
    <w:rsid w:val="002E79ED"/>
    <w:rsid w:val="002E7A05"/>
    <w:rsid w:val="002E7A3E"/>
    <w:rsid w:val="002E7C85"/>
    <w:rsid w:val="002F0053"/>
    <w:rsid w:val="002F00C4"/>
    <w:rsid w:val="002F010D"/>
    <w:rsid w:val="002F023F"/>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5F8"/>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B1E"/>
    <w:rsid w:val="00312ED7"/>
    <w:rsid w:val="00313383"/>
    <w:rsid w:val="00314090"/>
    <w:rsid w:val="00314782"/>
    <w:rsid w:val="0031491E"/>
    <w:rsid w:val="00314A91"/>
    <w:rsid w:val="00314BAB"/>
    <w:rsid w:val="00314BF5"/>
    <w:rsid w:val="00314E08"/>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EC1"/>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37DF8"/>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927"/>
    <w:rsid w:val="00353ADB"/>
    <w:rsid w:val="00354605"/>
    <w:rsid w:val="0035531E"/>
    <w:rsid w:val="00355B1E"/>
    <w:rsid w:val="00355BBA"/>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B6E"/>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3F7C54"/>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AAE"/>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5CF"/>
    <w:rsid w:val="00423B4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1FFF"/>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9DC"/>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A9F"/>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87E"/>
    <w:rsid w:val="00490966"/>
    <w:rsid w:val="00491029"/>
    <w:rsid w:val="004913D5"/>
    <w:rsid w:val="004917C5"/>
    <w:rsid w:val="00491CA4"/>
    <w:rsid w:val="004926D2"/>
    <w:rsid w:val="00493000"/>
    <w:rsid w:val="0049307B"/>
    <w:rsid w:val="004931FA"/>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51D9"/>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CE0"/>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CA4"/>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BF6"/>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015"/>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70"/>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43"/>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1E2B"/>
    <w:rsid w:val="00562290"/>
    <w:rsid w:val="00562925"/>
    <w:rsid w:val="00563129"/>
    <w:rsid w:val="0056378B"/>
    <w:rsid w:val="005638FB"/>
    <w:rsid w:val="00563B02"/>
    <w:rsid w:val="005641AE"/>
    <w:rsid w:val="00564271"/>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1975"/>
    <w:rsid w:val="0058244A"/>
    <w:rsid w:val="0058258B"/>
    <w:rsid w:val="0058347A"/>
    <w:rsid w:val="005834F7"/>
    <w:rsid w:val="00583511"/>
    <w:rsid w:val="005836F1"/>
    <w:rsid w:val="00583F15"/>
    <w:rsid w:val="00583FBD"/>
    <w:rsid w:val="005840DD"/>
    <w:rsid w:val="005844FA"/>
    <w:rsid w:val="00584705"/>
    <w:rsid w:val="00584A9D"/>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5BC"/>
    <w:rsid w:val="00590604"/>
    <w:rsid w:val="005907E2"/>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308"/>
    <w:rsid w:val="005A34B4"/>
    <w:rsid w:val="005A39C1"/>
    <w:rsid w:val="005A3CDF"/>
    <w:rsid w:val="005A4459"/>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04"/>
    <w:rsid w:val="005D33FA"/>
    <w:rsid w:val="005D3484"/>
    <w:rsid w:val="005D35EE"/>
    <w:rsid w:val="005D3691"/>
    <w:rsid w:val="005D38C6"/>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4AE"/>
    <w:rsid w:val="005F57A2"/>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1C7"/>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4B"/>
    <w:rsid w:val="006244AF"/>
    <w:rsid w:val="00624776"/>
    <w:rsid w:val="0062487E"/>
    <w:rsid w:val="00624E04"/>
    <w:rsid w:val="00625114"/>
    <w:rsid w:val="00625292"/>
    <w:rsid w:val="0062593F"/>
    <w:rsid w:val="00625D5E"/>
    <w:rsid w:val="00625F0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372"/>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207"/>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337"/>
    <w:rsid w:val="00655502"/>
    <w:rsid w:val="00655BC1"/>
    <w:rsid w:val="00655BEB"/>
    <w:rsid w:val="00655C1D"/>
    <w:rsid w:val="00655C8D"/>
    <w:rsid w:val="006560BA"/>
    <w:rsid w:val="00656397"/>
    <w:rsid w:val="006564A1"/>
    <w:rsid w:val="00656C97"/>
    <w:rsid w:val="00657045"/>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54B"/>
    <w:rsid w:val="0068387D"/>
    <w:rsid w:val="00683B1B"/>
    <w:rsid w:val="00683F74"/>
    <w:rsid w:val="00684051"/>
    <w:rsid w:val="006843FB"/>
    <w:rsid w:val="00684601"/>
    <w:rsid w:val="00684643"/>
    <w:rsid w:val="006850EF"/>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9C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AF3"/>
    <w:rsid w:val="006C670C"/>
    <w:rsid w:val="006C6899"/>
    <w:rsid w:val="006C68D4"/>
    <w:rsid w:val="006C698C"/>
    <w:rsid w:val="006C699B"/>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134"/>
    <w:rsid w:val="006D42CF"/>
    <w:rsid w:val="006D4374"/>
    <w:rsid w:val="006D43AD"/>
    <w:rsid w:val="006D4501"/>
    <w:rsid w:val="006D45BF"/>
    <w:rsid w:val="006D46A1"/>
    <w:rsid w:val="006D4808"/>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7DF"/>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C03"/>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6F7D79"/>
    <w:rsid w:val="0070001A"/>
    <w:rsid w:val="0070002D"/>
    <w:rsid w:val="007004EE"/>
    <w:rsid w:val="00700B21"/>
    <w:rsid w:val="00700E0A"/>
    <w:rsid w:val="00700F17"/>
    <w:rsid w:val="00701435"/>
    <w:rsid w:val="0070164B"/>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4101"/>
    <w:rsid w:val="00724655"/>
    <w:rsid w:val="00724BE8"/>
    <w:rsid w:val="007254E4"/>
    <w:rsid w:val="00725A68"/>
    <w:rsid w:val="00725CC8"/>
    <w:rsid w:val="007262AE"/>
    <w:rsid w:val="007265C6"/>
    <w:rsid w:val="00726D8B"/>
    <w:rsid w:val="00726E80"/>
    <w:rsid w:val="00726F43"/>
    <w:rsid w:val="00727005"/>
    <w:rsid w:val="007276B9"/>
    <w:rsid w:val="0073014F"/>
    <w:rsid w:val="007305A2"/>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5B0E"/>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ABA"/>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87B"/>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5D42"/>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0C50"/>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2C"/>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594"/>
    <w:rsid w:val="007D4C17"/>
    <w:rsid w:val="007D50AB"/>
    <w:rsid w:val="007D50CF"/>
    <w:rsid w:val="007D52C8"/>
    <w:rsid w:val="007D592E"/>
    <w:rsid w:val="007D6154"/>
    <w:rsid w:val="007D615B"/>
    <w:rsid w:val="007D6556"/>
    <w:rsid w:val="007D674D"/>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A51"/>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9B2"/>
    <w:rsid w:val="00824E17"/>
    <w:rsid w:val="00825088"/>
    <w:rsid w:val="008250FE"/>
    <w:rsid w:val="008253B6"/>
    <w:rsid w:val="00825925"/>
    <w:rsid w:val="00825BA7"/>
    <w:rsid w:val="008266F1"/>
    <w:rsid w:val="00826779"/>
    <w:rsid w:val="00827013"/>
    <w:rsid w:val="0082708A"/>
    <w:rsid w:val="00827125"/>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8B1"/>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6A5"/>
    <w:rsid w:val="008479A3"/>
    <w:rsid w:val="00847AA2"/>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C74"/>
    <w:rsid w:val="00870E59"/>
    <w:rsid w:val="00870E64"/>
    <w:rsid w:val="00871211"/>
    <w:rsid w:val="00871FBA"/>
    <w:rsid w:val="00872110"/>
    <w:rsid w:val="0087225B"/>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5FFE"/>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668"/>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BE3"/>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3BD"/>
    <w:rsid w:val="008F4587"/>
    <w:rsid w:val="008F480E"/>
    <w:rsid w:val="008F4F83"/>
    <w:rsid w:val="008F5134"/>
    <w:rsid w:val="008F5340"/>
    <w:rsid w:val="008F54A8"/>
    <w:rsid w:val="008F550B"/>
    <w:rsid w:val="008F5AE5"/>
    <w:rsid w:val="008F5CCB"/>
    <w:rsid w:val="008F60A6"/>
    <w:rsid w:val="008F62CD"/>
    <w:rsid w:val="008F62F9"/>
    <w:rsid w:val="008F6A0A"/>
    <w:rsid w:val="008F6BE9"/>
    <w:rsid w:val="008F6DB5"/>
    <w:rsid w:val="008F717A"/>
    <w:rsid w:val="008F729B"/>
    <w:rsid w:val="008F7501"/>
    <w:rsid w:val="008F7930"/>
    <w:rsid w:val="008F7984"/>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51F"/>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02F"/>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35B8"/>
    <w:rsid w:val="0091448B"/>
    <w:rsid w:val="0091495E"/>
    <w:rsid w:val="00914A9D"/>
    <w:rsid w:val="00914C42"/>
    <w:rsid w:val="00914EBE"/>
    <w:rsid w:val="00915018"/>
    <w:rsid w:val="0091503D"/>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3F1"/>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962"/>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BFD"/>
    <w:rsid w:val="00961E92"/>
    <w:rsid w:val="0096231B"/>
    <w:rsid w:val="009625EA"/>
    <w:rsid w:val="00962CCD"/>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D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76B"/>
    <w:rsid w:val="009A3993"/>
    <w:rsid w:val="009A3B09"/>
    <w:rsid w:val="009A4130"/>
    <w:rsid w:val="009A44B7"/>
    <w:rsid w:val="009A4ACB"/>
    <w:rsid w:val="009A5326"/>
    <w:rsid w:val="009A594F"/>
    <w:rsid w:val="009A595B"/>
    <w:rsid w:val="009A5A4A"/>
    <w:rsid w:val="009A6555"/>
    <w:rsid w:val="009A68BF"/>
    <w:rsid w:val="009A6A6D"/>
    <w:rsid w:val="009A6C26"/>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3E4"/>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216"/>
    <w:rsid w:val="009D4359"/>
    <w:rsid w:val="009D45EB"/>
    <w:rsid w:val="009D4C77"/>
    <w:rsid w:val="009D4CF4"/>
    <w:rsid w:val="009D4D3B"/>
    <w:rsid w:val="009D4DEF"/>
    <w:rsid w:val="009D4F88"/>
    <w:rsid w:val="009D513E"/>
    <w:rsid w:val="009D5183"/>
    <w:rsid w:val="009D5371"/>
    <w:rsid w:val="009D561C"/>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CF2"/>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693"/>
    <w:rsid w:val="00A149E4"/>
    <w:rsid w:val="00A14B37"/>
    <w:rsid w:val="00A14C5C"/>
    <w:rsid w:val="00A154C5"/>
    <w:rsid w:val="00A1587C"/>
    <w:rsid w:val="00A15D9F"/>
    <w:rsid w:val="00A1629E"/>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D39"/>
    <w:rsid w:val="00A20EFD"/>
    <w:rsid w:val="00A20F6B"/>
    <w:rsid w:val="00A210E4"/>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98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68E"/>
    <w:rsid w:val="00AB0E48"/>
    <w:rsid w:val="00AB0FAE"/>
    <w:rsid w:val="00AB10D4"/>
    <w:rsid w:val="00AB13BA"/>
    <w:rsid w:val="00AB16E0"/>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099"/>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A67"/>
    <w:rsid w:val="00AC0BCE"/>
    <w:rsid w:val="00AC0C4C"/>
    <w:rsid w:val="00AC1165"/>
    <w:rsid w:val="00AC11F8"/>
    <w:rsid w:val="00AC1451"/>
    <w:rsid w:val="00AC148F"/>
    <w:rsid w:val="00AC18C8"/>
    <w:rsid w:val="00AC1939"/>
    <w:rsid w:val="00AC1BFB"/>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87"/>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DC6"/>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083"/>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09E"/>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4FD0"/>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5FF"/>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6C58"/>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A83"/>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8C8"/>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0D0"/>
    <w:rsid w:val="00BA51D9"/>
    <w:rsid w:val="00BA553F"/>
    <w:rsid w:val="00BA56F0"/>
    <w:rsid w:val="00BA673A"/>
    <w:rsid w:val="00BA6C56"/>
    <w:rsid w:val="00BA7AA9"/>
    <w:rsid w:val="00BA7E52"/>
    <w:rsid w:val="00BA7E64"/>
    <w:rsid w:val="00BB0446"/>
    <w:rsid w:val="00BB044A"/>
    <w:rsid w:val="00BB0586"/>
    <w:rsid w:val="00BB069C"/>
    <w:rsid w:val="00BB0FAC"/>
    <w:rsid w:val="00BB0FD6"/>
    <w:rsid w:val="00BB125D"/>
    <w:rsid w:val="00BB1580"/>
    <w:rsid w:val="00BB15A9"/>
    <w:rsid w:val="00BB2255"/>
    <w:rsid w:val="00BB27B6"/>
    <w:rsid w:val="00BB2B07"/>
    <w:rsid w:val="00BB2C54"/>
    <w:rsid w:val="00BB2DC1"/>
    <w:rsid w:val="00BB2F24"/>
    <w:rsid w:val="00BB3736"/>
    <w:rsid w:val="00BB377B"/>
    <w:rsid w:val="00BB378A"/>
    <w:rsid w:val="00BB3E4B"/>
    <w:rsid w:val="00BB3E6A"/>
    <w:rsid w:val="00BB4216"/>
    <w:rsid w:val="00BB4489"/>
    <w:rsid w:val="00BB46FE"/>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C47"/>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DB5"/>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1D7E"/>
    <w:rsid w:val="00BD233A"/>
    <w:rsid w:val="00BD2B86"/>
    <w:rsid w:val="00BD2E09"/>
    <w:rsid w:val="00BD2E79"/>
    <w:rsid w:val="00BD348D"/>
    <w:rsid w:val="00BD37DE"/>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2A"/>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5BF"/>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3ABC"/>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07EE4"/>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9E2"/>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2FA6"/>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3C9"/>
    <w:rsid w:val="00C877A3"/>
    <w:rsid w:val="00C878DC"/>
    <w:rsid w:val="00C87B32"/>
    <w:rsid w:val="00C87D5E"/>
    <w:rsid w:val="00C87F78"/>
    <w:rsid w:val="00C904D6"/>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2EAF"/>
    <w:rsid w:val="00C930BE"/>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960"/>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4DCC"/>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1AFB"/>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AAE"/>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EA8"/>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4FE7"/>
    <w:rsid w:val="00D3537C"/>
    <w:rsid w:val="00D355A4"/>
    <w:rsid w:val="00D35A03"/>
    <w:rsid w:val="00D35DF5"/>
    <w:rsid w:val="00D35E11"/>
    <w:rsid w:val="00D360A0"/>
    <w:rsid w:val="00D363DA"/>
    <w:rsid w:val="00D363F4"/>
    <w:rsid w:val="00D36801"/>
    <w:rsid w:val="00D368D3"/>
    <w:rsid w:val="00D36FE7"/>
    <w:rsid w:val="00D37298"/>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0D89"/>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334"/>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24E"/>
    <w:rsid w:val="00E1295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355"/>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15D"/>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93B"/>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371"/>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5D93"/>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034"/>
    <w:rsid w:val="00EA7119"/>
    <w:rsid w:val="00EA712B"/>
    <w:rsid w:val="00EA7393"/>
    <w:rsid w:val="00EA7CFC"/>
    <w:rsid w:val="00EA7DED"/>
    <w:rsid w:val="00EB0143"/>
    <w:rsid w:val="00EB04F0"/>
    <w:rsid w:val="00EB0962"/>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AA"/>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C6A"/>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C2E"/>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1E1"/>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497"/>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5E17"/>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1A9"/>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E7C41"/>
    <w:rsid w:val="00FF063C"/>
    <w:rsid w:val="00FF063E"/>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条目,cap Char Char Char Char Char Char Char,Caption Char2,Caption Char Char Char,fig and tbl,fighead2,Table Caption,fighead21,cap1"/>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条目 Char,cap Char Char Char Char Char Char Char Char,Caption Char2 Char,Caption Char Char Char Char,fig and tbl Char"/>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AA701-AF96-408B-A0BA-52F84F7DB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1171</TotalTime>
  <Pages>7</Pages>
  <Words>2376</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83</cp:revision>
  <cp:lastPrinted>2010-03-24T02:20:00Z</cp:lastPrinted>
  <dcterms:created xsi:type="dcterms:W3CDTF">2020-09-07T23:04:00Z</dcterms:created>
  <dcterms:modified xsi:type="dcterms:W3CDTF">2020-10-22T15:00:00Z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